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125576" w14:textId="77777777" w:rsidR="0090711D" w:rsidRDefault="0090711D" w:rsidP="0090711D">
      <w:pPr>
        <w:spacing w:before="0" w:after="0" w:line="276" w:lineRule="auto"/>
        <w:ind w:left="1416" w:hanging="1416"/>
        <w:jc w:val="center"/>
        <w:rPr>
          <w:b/>
        </w:rPr>
      </w:pPr>
      <w:r>
        <w:rPr>
          <w:b/>
        </w:rPr>
        <w:t>PEQUEÑA CENTRAL HIDROELÉCTRICA RÍO HONDO</w:t>
      </w:r>
    </w:p>
    <w:p w14:paraId="456583DB" w14:textId="77777777" w:rsidR="0090711D" w:rsidRDefault="0090711D" w:rsidP="0090711D">
      <w:pPr>
        <w:spacing w:before="0" w:after="0" w:line="276" w:lineRule="auto"/>
        <w:jc w:val="center"/>
        <w:rPr>
          <w:b/>
        </w:rPr>
      </w:pPr>
    </w:p>
    <w:p w14:paraId="6280494A" w14:textId="0825987F" w:rsidR="0090711D" w:rsidRDefault="0090711D" w:rsidP="0090711D">
      <w:pPr>
        <w:spacing w:before="0" w:after="0" w:line="276" w:lineRule="auto"/>
        <w:jc w:val="center"/>
        <w:rPr>
          <w:b/>
        </w:rPr>
      </w:pPr>
    </w:p>
    <w:p w14:paraId="6E8888D3" w14:textId="77777777" w:rsidR="0090711D" w:rsidRDefault="0090711D" w:rsidP="0090711D">
      <w:pPr>
        <w:spacing w:before="0" w:after="0" w:line="276" w:lineRule="auto"/>
        <w:jc w:val="center"/>
        <w:rPr>
          <w:b/>
        </w:rPr>
      </w:pPr>
    </w:p>
    <w:p w14:paraId="06F60AE8" w14:textId="77777777" w:rsidR="0090711D" w:rsidRDefault="0090711D" w:rsidP="0090711D">
      <w:pPr>
        <w:spacing w:before="0" w:after="0" w:line="276" w:lineRule="auto"/>
        <w:jc w:val="center"/>
        <w:rPr>
          <w:b/>
        </w:rPr>
      </w:pPr>
      <w:r>
        <w:rPr>
          <w:b/>
        </w:rPr>
        <w:t>DOCUMENTO DE ESTUDIOS PARA LICENCIAMIENTO AMBIENTAL</w:t>
      </w:r>
    </w:p>
    <w:p w14:paraId="280D0A53" w14:textId="6DDF8DFA" w:rsidR="0090711D" w:rsidRDefault="0090711D" w:rsidP="0090711D">
      <w:pPr>
        <w:spacing w:before="0" w:after="0" w:line="276" w:lineRule="auto"/>
      </w:pPr>
      <w:r>
        <w:rPr>
          <w:noProof/>
        </w:rPr>
        <mc:AlternateContent>
          <mc:Choice Requires="wps">
            <w:drawing>
              <wp:anchor distT="0" distB="0" distL="114300" distR="114300" simplePos="0" relativeHeight="251663360" behindDoc="0" locked="0" layoutInCell="1" allowOverlap="1" wp14:anchorId="4C9D9E9B" wp14:editId="4501B73E">
                <wp:simplePos x="0" y="0"/>
                <wp:positionH relativeFrom="margin">
                  <wp:posOffset>739140</wp:posOffset>
                </wp:positionH>
                <wp:positionV relativeFrom="paragraph">
                  <wp:posOffset>189865</wp:posOffset>
                </wp:positionV>
                <wp:extent cx="4210050" cy="3267075"/>
                <wp:effectExtent l="19050" t="19050" r="19050" b="28575"/>
                <wp:wrapNone/>
                <wp:docPr id="97" name="Rectángulo 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10050" cy="3267075"/>
                        </a:xfrm>
                        <a:prstGeom prst="rect">
                          <a:avLst/>
                        </a:prstGeom>
                        <a:solidFill>
                          <a:sysClr val="window" lastClr="FFFFFF"/>
                        </a:solidFill>
                        <a:ln w="28575" cap="flat" cmpd="sng" algn="ctr">
                          <a:solidFill>
                            <a:srgbClr val="4D4D4D">
                              <a:lumMod val="50000"/>
                            </a:srgbClr>
                          </a:solidFill>
                          <a:prstDash val="solid"/>
                          <a:miter lim="800000"/>
                        </a:ln>
                        <a:effectLst/>
                      </wps:spPr>
                      <wps:txbx>
                        <w:txbxContent>
                          <w:p w14:paraId="19BF9DB8" w14:textId="51DF8D1C" w:rsidR="00541BBE" w:rsidRDefault="00541BBE" w:rsidP="0090711D">
                            <w:pPr>
                              <w:jc w:val="center"/>
                            </w:pPr>
                            <w:r>
                              <w:rPr>
                                <w:rFonts w:ascii="Calibri" w:hAnsi="Calibri" w:cs="Calibri"/>
                                <w:noProof/>
                                <w:sz w:val="20"/>
                                <w:szCs w:val="20"/>
                              </w:rPr>
                              <w:drawing>
                                <wp:inline distT="0" distB="0" distL="0" distR="0" wp14:anchorId="185897AE" wp14:editId="348AF4D6">
                                  <wp:extent cx="4013835" cy="2957195"/>
                                  <wp:effectExtent l="0" t="0" r="5715" b="0"/>
                                  <wp:docPr id="96" name="Imagen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13835" cy="295719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9D9E9B" id="Rectángulo 97" o:spid="_x0000_s1026" style="position:absolute;left:0;text-align:left;margin-left:58.2pt;margin-top:14.95pt;width:331.5pt;height:257.2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" fillcolor="window" strokecolor="#262626" strokeweight="2.25pt">
                <v:path arrowok="t"/>
                <v:textbox>
                  <w:txbxContent>
                    <w:p w14:paraId="19BF9DB8" w14:textId="51DF8D1C" w:rsidR="00541BBE" w:rsidRDefault="00541BBE" w:rsidP="0090711D">
                      <w:pPr>
                        <w:jc w:val="center"/>
                      </w:pPr>
                      <w:r>
                        <w:rPr>
                          <w:rFonts w:ascii="Calibri" w:hAnsi="Calibri" w:cs="Calibri"/>
                          <w:noProof/>
                          <w:sz w:val="20"/>
                          <w:szCs w:val="20"/>
                        </w:rPr>
                        <w:drawing>
                          <wp:inline distT="0" distB="0" distL="0" distR="0" wp14:anchorId="185897AE" wp14:editId="348AF4D6">
                            <wp:extent cx="4013835" cy="2957195"/>
                            <wp:effectExtent l="0" t="0" r="5715" b="0"/>
                            <wp:docPr id="96" name="Imagen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13835" cy="2957195"/>
                                    </a:xfrm>
                                    <a:prstGeom prst="rect">
                                      <a:avLst/>
                                    </a:prstGeom>
                                    <a:noFill/>
                                    <a:ln>
                                      <a:noFill/>
                                    </a:ln>
                                  </pic:spPr>
                                </pic:pic>
                              </a:graphicData>
                            </a:graphic>
                          </wp:inline>
                        </w:drawing>
                      </w:r>
                    </w:p>
                  </w:txbxContent>
                </v:textbox>
                <w10:wrap anchorx="margin"/>
              </v:rect>
            </w:pict>
          </mc:Fallback>
        </mc:AlternateContent>
      </w:r>
    </w:p>
    <w:p w14:paraId="1751D3CB" w14:textId="77777777" w:rsidR="0090711D" w:rsidRDefault="0090711D" w:rsidP="0090711D">
      <w:pPr>
        <w:spacing w:before="0" w:after="0" w:line="276" w:lineRule="auto"/>
        <w:rPr>
          <w:color w:val="FF0000"/>
        </w:rPr>
      </w:pPr>
    </w:p>
    <w:p w14:paraId="3936CAB8" w14:textId="77777777" w:rsidR="0090711D" w:rsidRDefault="0090711D" w:rsidP="0090711D">
      <w:pPr>
        <w:spacing w:before="0" w:after="0" w:line="276" w:lineRule="auto"/>
        <w:rPr>
          <w:color w:val="FF0000"/>
        </w:rPr>
      </w:pPr>
    </w:p>
    <w:p w14:paraId="060BC2A0" w14:textId="77777777" w:rsidR="0090711D" w:rsidRDefault="0090711D" w:rsidP="0090711D">
      <w:pPr>
        <w:spacing w:before="0" w:after="0" w:line="276" w:lineRule="auto"/>
        <w:rPr>
          <w:color w:val="FF0000"/>
        </w:rPr>
      </w:pPr>
    </w:p>
    <w:p w14:paraId="0C361612" w14:textId="77777777" w:rsidR="0090711D" w:rsidRDefault="0090711D" w:rsidP="0090711D">
      <w:pPr>
        <w:spacing w:before="0" w:after="0" w:line="276" w:lineRule="auto"/>
        <w:rPr>
          <w:color w:val="FF0000"/>
        </w:rPr>
      </w:pPr>
    </w:p>
    <w:p w14:paraId="11F96EE2" w14:textId="77777777" w:rsidR="0090711D" w:rsidRDefault="0090711D" w:rsidP="0090711D">
      <w:pPr>
        <w:spacing w:before="0" w:after="0" w:line="276" w:lineRule="auto"/>
        <w:rPr>
          <w:color w:val="FF0000"/>
        </w:rPr>
      </w:pPr>
    </w:p>
    <w:p w14:paraId="291F8C60" w14:textId="77777777" w:rsidR="0090711D" w:rsidRDefault="0090711D" w:rsidP="0090711D">
      <w:pPr>
        <w:spacing w:before="0" w:after="0" w:line="276" w:lineRule="auto"/>
        <w:rPr>
          <w:color w:val="FF0000"/>
        </w:rPr>
      </w:pPr>
    </w:p>
    <w:p w14:paraId="3A590229" w14:textId="77777777" w:rsidR="0090711D" w:rsidRDefault="0090711D" w:rsidP="0090711D">
      <w:pPr>
        <w:spacing w:before="0" w:after="0" w:line="276" w:lineRule="auto"/>
        <w:rPr>
          <w:color w:val="FF0000"/>
        </w:rPr>
      </w:pPr>
    </w:p>
    <w:p w14:paraId="03B4BD15" w14:textId="77777777" w:rsidR="0090711D" w:rsidRDefault="0090711D" w:rsidP="0090711D">
      <w:pPr>
        <w:spacing w:before="0" w:after="0" w:line="276" w:lineRule="auto"/>
        <w:rPr>
          <w:color w:val="FF0000"/>
        </w:rPr>
      </w:pPr>
    </w:p>
    <w:p w14:paraId="47C68E78" w14:textId="77777777" w:rsidR="0090711D" w:rsidRDefault="0090711D" w:rsidP="0090711D">
      <w:pPr>
        <w:spacing w:before="0" w:after="0" w:line="276" w:lineRule="auto"/>
        <w:rPr>
          <w:color w:val="FF0000"/>
        </w:rPr>
      </w:pPr>
    </w:p>
    <w:p w14:paraId="27546225" w14:textId="77777777" w:rsidR="0090711D" w:rsidRDefault="0090711D" w:rsidP="0090711D">
      <w:pPr>
        <w:spacing w:before="0" w:after="0" w:line="276" w:lineRule="auto"/>
        <w:rPr>
          <w:color w:val="FF0000"/>
        </w:rPr>
      </w:pPr>
    </w:p>
    <w:p w14:paraId="6B45E308" w14:textId="77777777" w:rsidR="0090711D" w:rsidRDefault="0090711D" w:rsidP="0090711D">
      <w:pPr>
        <w:spacing w:before="0" w:after="0" w:line="276" w:lineRule="auto"/>
        <w:rPr>
          <w:color w:val="FF0000"/>
        </w:rPr>
      </w:pPr>
    </w:p>
    <w:p w14:paraId="73238F95" w14:textId="77777777" w:rsidR="0090711D" w:rsidRDefault="0090711D" w:rsidP="0090711D">
      <w:pPr>
        <w:spacing w:before="0" w:after="0" w:line="276" w:lineRule="auto"/>
        <w:rPr>
          <w:color w:val="FF0000"/>
        </w:rPr>
      </w:pPr>
    </w:p>
    <w:p w14:paraId="364833B3" w14:textId="77777777" w:rsidR="0090711D" w:rsidRDefault="0090711D" w:rsidP="0090711D">
      <w:pPr>
        <w:spacing w:before="0" w:after="0" w:line="276" w:lineRule="auto"/>
        <w:rPr>
          <w:color w:val="FF0000"/>
        </w:rPr>
      </w:pPr>
    </w:p>
    <w:p w14:paraId="0AF43B83" w14:textId="77777777" w:rsidR="0090711D" w:rsidRDefault="0090711D" w:rsidP="0090711D">
      <w:pPr>
        <w:spacing w:before="0" w:after="0" w:line="276" w:lineRule="auto"/>
        <w:jc w:val="center"/>
        <w:rPr>
          <w:color w:val="FF0000"/>
        </w:rPr>
      </w:pPr>
    </w:p>
    <w:p w14:paraId="569BD021" w14:textId="77777777" w:rsidR="0090711D" w:rsidRDefault="0090711D" w:rsidP="0090711D">
      <w:pPr>
        <w:spacing w:before="0" w:after="0" w:line="276" w:lineRule="auto"/>
        <w:jc w:val="center"/>
        <w:rPr>
          <w:color w:val="FF0000"/>
        </w:rPr>
      </w:pPr>
    </w:p>
    <w:p w14:paraId="328C5D07" w14:textId="77777777" w:rsidR="0090711D" w:rsidRDefault="0090711D" w:rsidP="0090711D">
      <w:pPr>
        <w:spacing w:before="0" w:after="0" w:line="276" w:lineRule="auto"/>
        <w:jc w:val="center"/>
        <w:rPr>
          <w:color w:val="FF0000"/>
        </w:rPr>
      </w:pPr>
    </w:p>
    <w:p w14:paraId="4DD9A39E" w14:textId="77777777" w:rsidR="0090711D" w:rsidRDefault="0090711D" w:rsidP="0090711D">
      <w:pPr>
        <w:spacing w:before="0" w:after="0" w:line="276" w:lineRule="auto"/>
        <w:rPr>
          <w:color w:val="FF0000"/>
        </w:rPr>
      </w:pPr>
    </w:p>
    <w:p w14:paraId="3166C894" w14:textId="64AED30E" w:rsidR="0090711D" w:rsidRDefault="0090711D" w:rsidP="0090711D">
      <w:pPr>
        <w:spacing w:before="0" w:after="0" w:line="276" w:lineRule="auto"/>
        <w:jc w:val="center"/>
        <w:rPr>
          <w:noProof/>
        </w:rPr>
      </w:pPr>
    </w:p>
    <w:p w14:paraId="21E3B38D" w14:textId="322A8A94" w:rsidR="002C0CF4" w:rsidRDefault="002C0CF4" w:rsidP="0090711D">
      <w:pPr>
        <w:spacing w:before="0" w:after="0" w:line="276" w:lineRule="auto"/>
        <w:jc w:val="center"/>
        <w:rPr>
          <w:noProof/>
        </w:rPr>
      </w:pPr>
    </w:p>
    <w:p w14:paraId="25130C62" w14:textId="5634B3B7" w:rsidR="002C0CF4" w:rsidRDefault="002C0CF4" w:rsidP="0090711D">
      <w:pPr>
        <w:spacing w:before="0" w:after="0" w:line="276" w:lineRule="auto"/>
        <w:jc w:val="center"/>
        <w:rPr>
          <w:color w:val="FF0000"/>
        </w:rPr>
      </w:pPr>
    </w:p>
    <w:p w14:paraId="3EDF5590" w14:textId="18E2463D" w:rsidR="002C0CF4" w:rsidRDefault="002C0CF4" w:rsidP="0090711D">
      <w:pPr>
        <w:spacing w:before="0" w:after="0" w:line="276" w:lineRule="auto"/>
        <w:jc w:val="center"/>
        <w:rPr>
          <w:color w:val="FF0000"/>
        </w:rPr>
      </w:pPr>
    </w:p>
    <w:p w14:paraId="3BAD4C3B" w14:textId="02524483" w:rsidR="002C0CF4" w:rsidRDefault="002C0CF4" w:rsidP="0090711D">
      <w:pPr>
        <w:spacing w:before="0" w:after="0" w:line="276" w:lineRule="auto"/>
        <w:jc w:val="center"/>
        <w:rPr>
          <w:color w:val="FF0000"/>
        </w:rPr>
      </w:pPr>
    </w:p>
    <w:p w14:paraId="291AF73C" w14:textId="0A8B81A2" w:rsidR="002C0CF4" w:rsidRDefault="002C0CF4" w:rsidP="0090711D">
      <w:pPr>
        <w:spacing w:before="0" w:after="0" w:line="276" w:lineRule="auto"/>
        <w:jc w:val="center"/>
        <w:rPr>
          <w:color w:val="FF0000"/>
        </w:rPr>
      </w:pPr>
    </w:p>
    <w:p w14:paraId="24F8DD40" w14:textId="77777777" w:rsidR="002C0CF4" w:rsidRDefault="002C0CF4" w:rsidP="0090711D">
      <w:pPr>
        <w:spacing w:before="0" w:after="0" w:line="276" w:lineRule="auto"/>
        <w:jc w:val="center"/>
        <w:rPr>
          <w:color w:val="FF0000"/>
        </w:rPr>
      </w:pPr>
    </w:p>
    <w:p w14:paraId="4F29A9FC" w14:textId="77777777" w:rsidR="0090711D" w:rsidRDefault="0090711D" w:rsidP="0090711D">
      <w:pPr>
        <w:spacing w:before="0" w:after="0" w:line="276" w:lineRule="auto"/>
        <w:jc w:val="left"/>
        <w:rPr>
          <w:color w:val="FF0000"/>
        </w:rPr>
      </w:pPr>
      <w:r>
        <w:rPr>
          <w:color w:val="FF0000"/>
        </w:rPr>
        <w:br w:type="textWrapping" w:clear="all"/>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4"/>
        <w:gridCol w:w="4414"/>
      </w:tblGrid>
      <w:tr w:rsidR="0090711D" w14:paraId="5EC4F091" w14:textId="77777777" w:rsidTr="0090711D">
        <w:trPr>
          <w:jc w:val="center"/>
        </w:trPr>
        <w:tc>
          <w:tcPr>
            <w:tcW w:w="5000" w:type="pct"/>
            <w:gridSpan w:val="2"/>
            <w:tcBorders>
              <w:top w:val="single" w:sz="4" w:space="0" w:color="auto"/>
              <w:left w:val="single" w:sz="4" w:space="0" w:color="auto"/>
              <w:bottom w:val="single" w:sz="4" w:space="0" w:color="auto"/>
              <w:right w:val="single" w:sz="4" w:space="0" w:color="auto"/>
            </w:tcBorders>
            <w:vAlign w:val="center"/>
            <w:hideMark/>
          </w:tcPr>
          <w:p w14:paraId="7C94426B" w14:textId="77777777" w:rsidR="0090711D" w:rsidRDefault="0090711D">
            <w:pPr>
              <w:spacing w:before="0" w:after="0" w:line="276" w:lineRule="auto"/>
              <w:jc w:val="center"/>
              <w:rPr>
                <w:b/>
              </w:rPr>
            </w:pPr>
            <w:r>
              <w:rPr>
                <w:b/>
              </w:rPr>
              <w:t>CONTIENE</w:t>
            </w:r>
          </w:p>
        </w:tc>
      </w:tr>
      <w:tr w:rsidR="0090711D" w14:paraId="2ED0740D" w14:textId="77777777" w:rsidTr="0090711D">
        <w:trPr>
          <w:jc w:val="center"/>
        </w:trPr>
        <w:tc>
          <w:tcPr>
            <w:tcW w:w="2500" w:type="pct"/>
            <w:tcBorders>
              <w:top w:val="single" w:sz="4" w:space="0" w:color="auto"/>
              <w:left w:val="single" w:sz="4" w:space="0" w:color="auto"/>
              <w:bottom w:val="single" w:sz="4" w:space="0" w:color="auto"/>
              <w:right w:val="single" w:sz="4" w:space="0" w:color="auto"/>
            </w:tcBorders>
            <w:vAlign w:val="center"/>
            <w:hideMark/>
          </w:tcPr>
          <w:p w14:paraId="444DCD0F" w14:textId="77777777" w:rsidR="0090711D" w:rsidRDefault="0090711D">
            <w:pPr>
              <w:spacing w:before="0" w:after="0" w:line="276" w:lineRule="auto"/>
              <w:jc w:val="center"/>
            </w:pPr>
            <w:r>
              <w:t>CAPITULO # 10</w:t>
            </w:r>
          </w:p>
        </w:tc>
        <w:tc>
          <w:tcPr>
            <w:tcW w:w="2500" w:type="pct"/>
            <w:tcBorders>
              <w:top w:val="single" w:sz="4" w:space="0" w:color="auto"/>
              <w:left w:val="single" w:sz="4" w:space="0" w:color="auto"/>
              <w:bottom w:val="single" w:sz="4" w:space="0" w:color="auto"/>
              <w:right w:val="single" w:sz="4" w:space="0" w:color="auto"/>
            </w:tcBorders>
            <w:vAlign w:val="center"/>
            <w:hideMark/>
          </w:tcPr>
          <w:p w14:paraId="77C07EE1" w14:textId="77777777" w:rsidR="0090711D" w:rsidRDefault="0090711D">
            <w:pPr>
              <w:spacing w:before="0" w:after="0" w:line="276" w:lineRule="auto"/>
              <w:jc w:val="center"/>
            </w:pPr>
            <w:r>
              <w:t>Plan de Compensación por Pérdida de Biodiversidad</w:t>
            </w:r>
          </w:p>
        </w:tc>
      </w:tr>
    </w:tbl>
    <w:p w14:paraId="0E00E95F" w14:textId="77777777" w:rsidR="0090711D" w:rsidRDefault="0090711D" w:rsidP="0090711D">
      <w:pPr>
        <w:spacing w:before="0" w:after="0" w:line="276" w:lineRule="auto"/>
        <w:rPr>
          <w:color w:val="FF0000"/>
        </w:rPr>
      </w:pPr>
    </w:p>
    <w:p w14:paraId="1663F046" w14:textId="6FA1BFE7" w:rsidR="001449DC" w:rsidRDefault="001449DC" w:rsidP="00627A93">
      <w:pPr>
        <w:jc w:val="center"/>
        <w:rPr>
          <w:b/>
          <w:sz w:val="28"/>
        </w:rPr>
      </w:pPr>
    </w:p>
    <w:p w14:paraId="2B4BF189" w14:textId="1B7DEEE9" w:rsidR="002C0CF4" w:rsidRDefault="002C0CF4" w:rsidP="00627A93">
      <w:pPr>
        <w:jc w:val="center"/>
        <w:rPr>
          <w:b/>
          <w:sz w:val="28"/>
        </w:rPr>
      </w:pPr>
    </w:p>
    <w:p w14:paraId="494327D3" w14:textId="61590CD9" w:rsidR="002C0CF4" w:rsidRDefault="002C0CF4" w:rsidP="002C0CF4">
      <w:pPr>
        <w:tabs>
          <w:tab w:val="left" w:pos="2040"/>
        </w:tabs>
        <w:rPr>
          <w:b/>
          <w:sz w:val="28"/>
        </w:rPr>
      </w:pPr>
      <w:r>
        <w:rPr>
          <w:b/>
          <w:sz w:val="28"/>
        </w:rPr>
        <w:tab/>
      </w:r>
    </w:p>
    <w:p w14:paraId="39CD45DE" w14:textId="321814E9" w:rsidR="00104E17" w:rsidRDefault="001449DC" w:rsidP="00627A93">
      <w:pPr>
        <w:jc w:val="center"/>
        <w:rPr>
          <w:b/>
          <w:sz w:val="28"/>
        </w:rPr>
      </w:pPr>
      <w:r>
        <w:rPr>
          <w:b/>
          <w:sz w:val="28"/>
        </w:rPr>
        <w:lastRenderedPageBreak/>
        <w:t>T</w:t>
      </w:r>
      <w:r w:rsidR="002C6DAC" w:rsidRPr="00627A93">
        <w:rPr>
          <w:b/>
          <w:sz w:val="28"/>
        </w:rPr>
        <w:t>ABLA DE CONTENIDO</w:t>
      </w:r>
    </w:p>
    <w:p w14:paraId="60E6EB7C" w14:textId="0D8EBBC8" w:rsidR="001449DC" w:rsidRDefault="001449DC" w:rsidP="00627A93">
      <w:pPr>
        <w:jc w:val="center"/>
        <w:rPr>
          <w:b/>
          <w:sz w:val="28"/>
        </w:rPr>
      </w:pPr>
    </w:p>
    <w:p w14:paraId="37C6A360" w14:textId="5A766ACC" w:rsidR="00DF4353" w:rsidRDefault="00DF4353" w:rsidP="00627A93">
      <w:pPr>
        <w:jc w:val="center"/>
        <w:rPr>
          <w:b/>
          <w:sz w:val="28"/>
        </w:rPr>
      </w:pPr>
    </w:p>
    <w:p w14:paraId="0BEBF48C" w14:textId="77777777" w:rsidR="00DF4353" w:rsidRPr="00627A93" w:rsidRDefault="00DF4353" w:rsidP="00627A93">
      <w:pPr>
        <w:jc w:val="center"/>
        <w:rPr>
          <w:b/>
          <w:sz w:val="28"/>
        </w:rPr>
      </w:pPr>
    </w:p>
    <w:p w14:paraId="12FE172D" w14:textId="77777777" w:rsidR="007B3E74" w:rsidRPr="00A22AD0" w:rsidRDefault="007B3E74" w:rsidP="00A22AD0">
      <w:pPr>
        <w:jc w:val="center"/>
        <w:rPr>
          <w:b/>
        </w:rPr>
      </w:pPr>
    </w:p>
    <w:sdt>
      <w:sdtPr>
        <w:rPr>
          <w:b/>
          <w:lang w:val="es-ES"/>
        </w:rPr>
        <w:id w:val="56745241"/>
        <w:docPartObj>
          <w:docPartGallery w:val="Table of Contents"/>
          <w:docPartUnique/>
        </w:docPartObj>
      </w:sdtPr>
      <w:sdtEndPr>
        <w:rPr>
          <w:b w:val="0"/>
        </w:rPr>
      </w:sdtEndPr>
      <w:sdtContent>
        <w:p w14:paraId="18EE0D75" w14:textId="052E676A" w:rsidR="00DF4353" w:rsidRDefault="00DF4353">
          <w:pPr>
            <w:pStyle w:val="TDC1"/>
            <w:tabs>
              <w:tab w:val="left" w:pos="1320"/>
              <w:tab w:val="right" w:leader="dot" w:pos="8828"/>
            </w:tabs>
            <w:rPr>
              <w:rFonts w:asciiTheme="minorHAnsi" w:eastAsiaTheme="minorEastAsia" w:hAnsiTheme="minorHAnsi" w:cstheme="minorBidi"/>
              <w:noProof/>
              <w:sz w:val="22"/>
              <w:szCs w:val="22"/>
            </w:rPr>
          </w:pPr>
          <w:r>
            <w:fldChar w:fldCharType="begin"/>
          </w:r>
          <w:r>
            <w:instrText xml:space="preserve"> TOC \o "1-8" \u </w:instrText>
          </w:r>
          <w:r>
            <w:fldChar w:fldCharType="separate"/>
          </w:r>
          <w:r>
            <w:rPr>
              <w:noProof/>
            </w:rPr>
            <w:t>10</w:t>
          </w:r>
          <w:r>
            <w:rPr>
              <w:rFonts w:asciiTheme="minorHAnsi" w:eastAsiaTheme="minorEastAsia" w:hAnsiTheme="minorHAnsi" w:cstheme="minorBidi"/>
              <w:noProof/>
              <w:sz w:val="22"/>
              <w:szCs w:val="22"/>
            </w:rPr>
            <w:tab/>
          </w:r>
          <w:r>
            <w:rPr>
              <w:noProof/>
            </w:rPr>
            <w:t>PLAN DE COMPENSACIÓN POR PÉRDIDA DE BIODIVERSIDAD</w:t>
          </w:r>
          <w:r>
            <w:rPr>
              <w:noProof/>
            </w:rPr>
            <w:tab/>
          </w:r>
          <w:r>
            <w:rPr>
              <w:noProof/>
            </w:rPr>
            <w:fldChar w:fldCharType="begin"/>
          </w:r>
          <w:r>
            <w:rPr>
              <w:noProof/>
            </w:rPr>
            <w:instrText xml:space="preserve"> PAGEREF _Toc127968134 \h </w:instrText>
          </w:r>
          <w:r>
            <w:rPr>
              <w:noProof/>
            </w:rPr>
          </w:r>
          <w:r>
            <w:rPr>
              <w:noProof/>
            </w:rPr>
            <w:fldChar w:fldCharType="separate"/>
          </w:r>
          <w:r>
            <w:rPr>
              <w:noProof/>
            </w:rPr>
            <w:t>4</w:t>
          </w:r>
          <w:r>
            <w:rPr>
              <w:noProof/>
            </w:rPr>
            <w:fldChar w:fldCharType="end"/>
          </w:r>
        </w:p>
        <w:p w14:paraId="7F871366" w14:textId="05FB7ABA" w:rsidR="00DF4353" w:rsidRDefault="00DF4353">
          <w:pPr>
            <w:pStyle w:val="TDC2"/>
            <w:tabs>
              <w:tab w:val="left" w:pos="1320"/>
              <w:tab w:val="right" w:leader="dot" w:pos="8828"/>
            </w:tabs>
            <w:rPr>
              <w:rFonts w:asciiTheme="minorHAnsi" w:eastAsiaTheme="minorEastAsia" w:hAnsiTheme="minorHAnsi" w:cstheme="minorBidi"/>
              <w:noProof/>
              <w:sz w:val="22"/>
              <w:szCs w:val="22"/>
            </w:rPr>
          </w:pPr>
          <w:r w:rsidRPr="00044CF6">
            <w:rPr>
              <w:bCs/>
              <w:noProof/>
            </w:rPr>
            <w:t>10.1.</w:t>
          </w:r>
          <w:r>
            <w:rPr>
              <w:rFonts w:asciiTheme="minorHAnsi" w:eastAsiaTheme="minorEastAsia" w:hAnsiTheme="minorHAnsi" w:cstheme="minorBidi"/>
              <w:noProof/>
              <w:sz w:val="22"/>
              <w:szCs w:val="22"/>
            </w:rPr>
            <w:tab/>
          </w:r>
          <w:r w:rsidRPr="00044CF6">
            <w:rPr>
              <w:bCs/>
              <w:noProof/>
            </w:rPr>
            <w:t>CONTEXTO GENERAL</w:t>
          </w:r>
          <w:r>
            <w:rPr>
              <w:noProof/>
            </w:rPr>
            <w:tab/>
          </w:r>
          <w:r>
            <w:rPr>
              <w:noProof/>
            </w:rPr>
            <w:fldChar w:fldCharType="begin"/>
          </w:r>
          <w:r>
            <w:rPr>
              <w:noProof/>
            </w:rPr>
            <w:instrText xml:space="preserve"> PAGEREF _Toc127968135 \h </w:instrText>
          </w:r>
          <w:r>
            <w:rPr>
              <w:noProof/>
            </w:rPr>
          </w:r>
          <w:r>
            <w:rPr>
              <w:noProof/>
            </w:rPr>
            <w:fldChar w:fldCharType="separate"/>
          </w:r>
          <w:r>
            <w:rPr>
              <w:noProof/>
            </w:rPr>
            <w:t>4</w:t>
          </w:r>
          <w:r>
            <w:rPr>
              <w:noProof/>
            </w:rPr>
            <w:fldChar w:fldCharType="end"/>
          </w:r>
        </w:p>
        <w:p w14:paraId="7C001E59" w14:textId="34350641" w:rsidR="00DF4353" w:rsidRDefault="00DF4353">
          <w:pPr>
            <w:pStyle w:val="TDC2"/>
            <w:tabs>
              <w:tab w:val="left" w:pos="1320"/>
              <w:tab w:val="right" w:leader="dot" w:pos="8828"/>
            </w:tabs>
            <w:rPr>
              <w:rFonts w:asciiTheme="minorHAnsi" w:eastAsiaTheme="minorEastAsia" w:hAnsiTheme="minorHAnsi" w:cstheme="minorBidi"/>
              <w:noProof/>
              <w:sz w:val="22"/>
              <w:szCs w:val="22"/>
            </w:rPr>
          </w:pPr>
          <w:r w:rsidRPr="00044CF6">
            <w:rPr>
              <w:bCs/>
              <w:noProof/>
            </w:rPr>
            <w:t>10.2.</w:t>
          </w:r>
          <w:r>
            <w:rPr>
              <w:rFonts w:asciiTheme="minorHAnsi" w:eastAsiaTheme="minorEastAsia" w:hAnsiTheme="minorHAnsi" w:cstheme="minorBidi"/>
              <w:noProof/>
              <w:sz w:val="22"/>
              <w:szCs w:val="22"/>
            </w:rPr>
            <w:tab/>
          </w:r>
          <w:r w:rsidRPr="00044CF6">
            <w:rPr>
              <w:bCs/>
              <w:noProof/>
            </w:rPr>
            <w:t>MARCO LEGAL Y NORMATIVO</w:t>
          </w:r>
          <w:r>
            <w:rPr>
              <w:noProof/>
            </w:rPr>
            <w:tab/>
          </w:r>
          <w:r>
            <w:rPr>
              <w:noProof/>
            </w:rPr>
            <w:fldChar w:fldCharType="begin"/>
          </w:r>
          <w:r>
            <w:rPr>
              <w:noProof/>
            </w:rPr>
            <w:instrText xml:space="preserve"> PAGEREF _Toc127968136 \h </w:instrText>
          </w:r>
          <w:r>
            <w:rPr>
              <w:noProof/>
            </w:rPr>
          </w:r>
          <w:r>
            <w:rPr>
              <w:noProof/>
            </w:rPr>
            <w:fldChar w:fldCharType="separate"/>
          </w:r>
          <w:r>
            <w:rPr>
              <w:noProof/>
            </w:rPr>
            <w:t>4</w:t>
          </w:r>
          <w:r>
            <w:rPr>
              <w:noProof/>
            </w:rPr>
            <w:fldChar w:fldCharType="end"/>
          </w:r>
        </w:p>
        <w:p w14:paraId="2B99248F" w14:textId="271836AB" w:rsidR="00DF4353" w:rsidRDefault="00DF4353">
          <w:pPr>
            <w:pStyle w:val="TDC2"/>
            <w:tabs>
              <w:tab w:val="left" w:pos="1320"/>
              <w:tab w:val="right" w:leader="dot" w:pos="8828"/>
            </w:tabs>
            <w:rPr>
              <w:rFonts w:asciiTheme="minorHAnsi" w:eastAsiaTheme="minorEastAsia" w:hAnsiTheme="minorHAnsi" w:cstheme="minorBidi"/>
              <w:noProof/>
              <w:sz w:val="22"/>
              <w:szCs w:val="22"/>
            </w:rPr>
          </w:pPr>
          <w:r w:rsidRPr="00044CF6">
            <w:rPr>
              <w:bCs/>
              <w:noProof/>
            </w:rPr>
            <w:t>10.3.</w:t>
          </w:r>
          <w:r>
            <w:rPr>
              <w:rFonts w:asciiTheme="minorHAnsi" w:eastAsiaTheme="minorEastAsia" w:hAnsiTheme="minorHAnsi" w:cstheme="minorBidi"/>
              <w:noProof/>
              <w:sz w:val="22"/>
              <w:szCs w:val="22"/>
            </w:rPr>
            <w:tab/>
          </w:r>
          <w:r w:rsidRPr="00044CF6">
            <w:rPr>
              <w:bCs/>
              <w:noProof/>
            </w:rPr>
            <w:t>OBJETIVOS Y ALCANCES</w:t>
          </w:r>
          <w:r>
            <w:rPr>
              <w:noProof/>
            </w:rPr>
            <w:tab/>
          </w:r>
          <w:r>
            <w:rPr>
              <w:noProof/>
            </w:rPr>
            <w:fldChar w:fldCharType="begin"/>
          </w:r>
          <w:r>
            <w:rPr>
              <w:noProof/>
            </w:rPr>
            <w:instrText xml:space="preserve"> PAGEREF _Toc127968137 \h </w:instrText>
          </w:r>
          <w:r>
            <w:rPr>
              <w:noProof/>
            </w:rPr>
          </w:r>
          <w:r>
            <w:rPr>
              <w:noProof/>
            </w:rPr>
            <w:fldChar w:fldCharType="separate"/>
          </w:r>
          <w:r>
            <w:rPr>
              <w:noProof/>
            </w:rPr>
            <w:t>5</w:t>
          </w:r>
          <w:r>
            <w:rPr>
              <w:noProof/>
            </w:rPr>
            <w:fldChar w:fldCharType="end"/>
          </w:r>
        </w:p>
        <w:p w14:paraId="2D1C4EE7" w14:textId="68AE9A8D" w:rsidR="00DF4353" w:rsidRDefault="00DF4353">
          <w:pPr>
            <w:pStyle w:val="TDC3"/>
            <w:tabs>
              <w:tab w:val="left" w:pos="1320"/>
              <w:tab w:val="right" w:leader="dot" w:pos="8828"/>
            </w:tabs>
            <w:rPr>
              <w:rFonts w:asciiTheme="minorHAnsi" w:eastAsiaTheme="minorEastAsia" w:hAnsiTheme="minorHAnsi" w:cstheme="minorBidi"/>
              <w:noProof/>
              <w:sz w:val="22"/>
              <w:szCs w:val="22"/>
            </w:rPr>
          </w:pPr>
          <w:r w:rsidRPr="00044CF6">
            <w:rPr>
              <w:bCs/>
              <w:noProof/>
            </w:rPr>
            <w:t>10.3.1.</w:t>
          </w:r>
          <w:r>
            <w:rPr>
              <w:rFonts w:asciiTheme="minorHAnsi" w:eastAsiaTheme="minorEastAsia" w:hAnsiTheme="minorHAnsi" w:cstheme="minorBidi"/>
              <w:noProof/>
              <w:sz w:val="22"/>
              <w:szCs w:val="22"/>
            </w:rPr>
            <w:tab/>
          </w:r>
          <w:r w:rsidRPr="00044CF6">
            <w:rPr>
              <w:bCs/>
              <w:noProof/>
            </w:rPr>
            <w:t>Objetivo General</w:t>
          </w:r>
          <w:r>
            <w:rPr>
              <w:noProof/>
            </w:rPr>
            <w:tab/>
          </w:r>
          <w:r>
            <w:rPr>
              <w:noProof/>
            </w:rPr>
            <w:fldChar w:fldCharType="begin"/>
          </w:r>
          <w:r>
            <w:rPr>
              <w:noProof/>
            </w:rPr>
            <w:instrText xml:space="preserve"> PAGEREF _Toc127968138 \h </w:instrText>
          </w:r>
          <w:r>
            <w:rPr>
              <w:noProof/>
            </w:rPr>
          </w:r>
          <w:r>
            <w:rPr>
              <w:noProof/>
            </w:rPr>
            <w:fldChar w:fldCharType="separate"/>
          </w:r>
          <w:r>
            <w:rPr>
              <w:noProof/>
            </w:rPr>
            <w:t>5</w:t>
          </w:r>
          <w:r>
            <w:rPr>
              <w:noProof/>
            </w:rPr>
            <w:fldChar w:fldCharType="end"/>
          </w:r>
        </w:p>
        <w:p w14:paraId="320BBC4D" w14:textId="0B086722" w:rsidR="00DF4353" w:rsidRDefault="00DF4353">
          <w:pPr>
            <w:pStyle w:val="TDC3"/>
            <w:tabs>
              <w:tab w:val="left" w:pos="1320"/>
              <w:tab w:val="right" w:leader="dot" w:pos="8828"/>
            </w:tabs>
            <w:rPr>
              <w:rFonts w:asciiTheme="minorHAnsi" w:eastAsiaTheme="minorEastAsia" w:hAnsiTheme="minorHAnsi" w:cstheme="minorBidi"/>
              <w:noProof/>
              <w:sz w:val="22"/>
              <w:szCs w:val="22"/>
            </w:rPr>
          </w:pPr>
          <w:r w:rsidRPr="00044CF6">
            <w:rPr>
              <w:bCs/>
              <w:noProof/>
            </w:rPr>
            <w:t>10.3.2.</w:t>
          </w:r>
          <w:r>
            <w:rPr>
              <w:rFonts w:asciiTheme="minorHAnsi" w:eastAsiaTheme="minorEastAsia" w:hAnsiTheme="minorHAnsi" w:cstheme="minorBidi"/>
              <w:noProof/>
              <w:sz w:val="22"/>
              <w:szCs w:val="22"/>
            </w:rPr>
            <w:tab/>
          </w:r>
          <w:r w:rsidRPr="00044CF6">
            <w:rPr>
              <w:bCs/>
              <w:noProof/>
            </w:rPr>
            <w:t>Objetivos Específicos</w:t>
          </w:r>
          <w:r>
            <w:rPr>
              <w:noProof/>
            </w:rPr>
            <w:tab/>
          </w:r>
          <w:r>
            <w:rPr>
              <w:noProof/>
            </w:rPr>
            <w:fldChar w:fldCharType="begin"/>
          </w:r>
          <w:r>
            <w:rPr>
              <w:noProof/>
            </w:rPr>
            <w:instrText xml:space="preserve"> PAGEREF _Toc127968139 \h </w:instrText>
          </w:r>
          <w:r>
            <w:rPr>
              <w:noProof/>
            </w:rPr>
          </w:r>
          <w:r>
            <w:rPr>
              <w:noProof/>
            </w:rPr>
            <w:fldChar w:fldCharType="separate"/>
          </w:r>
          <w:r>
            <w:rPr>
              <w:noProof/>
            </w:rPr>
            <w:t>5</w:t>
          </w:r>
          <w:r>
            <w:rPr>
              <w:noProof/>
            </w:rPr>
            <w:fldChar w:fldCharType="end"/>
          </w:r>
        </w:p>
        <w:p w14:paraId="07439B49" w14:textId="589CE001" w:rsidR="00DF4353" w:rsidRDefault="00DF4353">
          <w:pPr>
            <w:pStyle w:val="TDC2"/>
            <w:tabs>
              <w:tab w:val="left" w:pos="1320"/>
              <w:tab w:val="right" w:leader="dot" w:pos="8828"/>
            </w:tabs>
            <w:rPr>
              <w:rFonts w:asciiTheme="minorHAnsi" w:eastAsiaTheme="minorEastAsia" w:hAnsiTheme="minorHAnsi" w:cstheme="minorBidi"/>
              <w:noProof/>
              <w:sz w:val="22"/>
              <w:szCs w:val="22"/>
            </w:rPr>
          </w:pPr>
          <w:r w:rsidRPr="00044CF6">
            <w:rPr>
              <w:bCs/>
              <w:noProof/>
            </w:rPr>
            <w:t>10.4.</w:t>
          </w:r>
          <w:r>
            <w:rPr>
              <w:rFonts w:asciiTheme="minorHAnsi" w:eastAsiaTheme="minorEastAsia" w:hAnsiTheme="minorHAnsi" w:cstheme="minorBidi"/>
              <w:noProof/>
              <w:sz w:val="22"/>
              <w:szCs w:val="22"/>
            </w:rPr>
            <w:tab/>
          </w:r>
          <w:r w:rsidRPr="00044CF6">
            <w:rPr>
              <w:bCs/>
              <w:noProof/>
            </w:rPr>
            <w:t>ALCANCES</w:t>
          </w:r>
          <w:r>
            <w:rPr>
              <w:noProof/>
            </w:rPr>
            <w:tab/>
          </w:r>
          <w:r>
            <w:rPr>
              <w:noProof/>
            </w:rPr>
            <w:fldChar w:fldCharType="begin"/>
          </w:r>
          <w:r>
            <w:rPr>
              <w:noProof/>
            </w:rPr>
            <w:instrText xml:space="preserve"> PAGEREF _Toc127968140 \h </w:instrText>
          </w:r>
          <w:r>
            <w:rPr>
              <w:noProof/>
            </w:rPr>
          </w:r>
          <w:r>
            <w:rPr>
              <w:noProof/>
            </w:rPr>
            <w:fldChar w:fldCharType="separate"/>
          </w:r>
          <w:r>
            <w:rPr>
              <w:noProof/>
            </w:rPr>
            <w:t>5</w:t>
          </w:r>
          <w:r>
            <w:rPr>
              <w:noProof/>
            </w:rPr>
            <w:fldChar w:fldCharType="end"/>
          </w:r>
        </w:p>
        <w:p w14:paraId="47A8F3AB" w14:textId="3D1F9478" w:rsidR="00DF4353" w:rsidRDefault="00DF4353">
          <w:pPr>
            <w:pStyle w:val="TDC2"/>
            <w:tabs>
              <w:tab w:val="left" w:pos="1320"/>
              <w:tab w:val="right" w:leader="dot" w:pos="8828"/>
            </w:tabs>
            <w:rPr>
              <w:rFonts w:asciiTheme="minorHAnsi" w:eastAsiaTheme="minorEastAsia" w:hAnsiTheme="minorHAnsi" w:cstheme="minorBidi"/>
              <w:noProof/>
              <w:sz w:val="22"/>
              <w:szCs w:val="22"/>
            </w:rPr>
          </w:pPr>
          <w:r w:rsidRPr="00044CF6">
            <w:rPr>
              <w:bCs/>
              <w:noProof/>
            </w:rPr>
            <w:t>10.5.</w:t>
          </w:r>
          <w:r>
            <w:rPr>
              <w:rFonts w:asciiTheme="minorHAnsi" w:eastAsiaTheme="minorEastAsia" w:hAnsiTheme="minorHAnsi" w:cstheme="minorBidi"/>
              <w:noProof/>
              <w:sz w:val="22"/>
              <w:szCs w:val="22"/>
            </w:rPr>
            <w:tab/>
          </w:r>
          <w:r w:rsidRPr="00044CF6">
            <w:rPr>
              <w:bCs/>
              <w:noProof/>
            </w:rPr>
            <w:t>METODOLOGÍA Y ESTRATEGIAS</w:t>
          </w:r>
          <w:r>
            <w:rPr>
              <w:noProof/>
            </w:rPr>
            <w:tab/>
          </w:r>
          <w:r>
            <w:rPr>
              <w:noProof/>
            </w:rPr>
            <w:fldChar w:fldCharType="begin"/>
          </w:r>
          <w:r>
            <w:rPr>
              <w:noProof/>
            </w:rPr>
            <w:instrText xml:space="preserve"> PAGEREF _Toc127968141 \h </w:instrText>
          </w:r>
          <w:r>
            <w:rPr>
              <w:noProof/>
            </w:rPr>
          </w:r>
          <w:r>
            <w:rPr>
              <w:noProof/>
            </w:rPr>
            <w:fldChar w:fldCharType="separate"/>
          </w:r>
          <w:r>
            <w:rPr>
              <w:noProof/>
            </w:rPr>
            <w:t>5</w:t>
          </w:r>
          <w:r>
            <w:rPr>
              <w:noProof/>
            </w:rPr>
            <w:fldChar w:fldCharType="end"/>
          </w:r>
        </w:p>
        <w:p w14:paraId="3798D125" w14:textId="4E6960CD" w:rsidR="00DF4353" w:rsidRDefault="00DF4353">
          <w:pPr>
            <w:pStyle w:val="TDC2"/>
            <w:tabs>
              <w:tab w:val="left" w:pos="1320"/>
              <w:tab w:val="right" w:leader="dot" w:pos="8828"/>
            </w:tabs>
            <w:rPr>
              <w:rFonts w:asciiTheme="minorHAnsi" w:eastAsiaTheme="minorEastAsia" w:hAnsiTheme="minorHAnsi" w:cstheme="minorBidi"/>
              <w:noProof/>
              <w:sz w:val="22"/>
              <w:szCs w:val="22"/>
            </w:rPr>
          </w:pPr>
          <w:r w:rsidRPr="00044CF6">
            <w:rPr>
              <w:bCs/>
              <w:noProof/>
            </w:rPr>
            <w:t>10.6.</w:t>
          </w:r>
          <w:r>
            <w:rPr>
              <w:rFonts w:asciiTheme="minorHAnsi" w:eastAsiaTheme="minorEastAsia" w:hAnsiTheme="minorHAnsi" w:cstheme="minorBidi"/>
              <w:noProof/>
              <w:sz w:val="22"/>
              <w:szCs w:val="22"/>
            </w:rPr>
            <w:tab/>
          </w:r>
          <w:r w:rsidRPr="00044CF6">
            <w:rPr>
              <w:bCs/>
              <w:noProof/>
            </w:rPr>
            <w:t>SITUACIÓN DEL PROYECTO</w:t>
          </w:r>
          <w:r>
            <w:rPr>
              <w:noProof/>
            </w:rPr>
            <w:tab/>
          </w:r>
          <w:r>
            <w:rPr>
              <w:noProof/>
            </w:rPr>
            <w:fldChar w:fldCharType="begin"/>
          </w:r>
          <w:r>
            <w:rPr>
              <w:noProof/>
            </w:rPr>
            <w:instrText xml:space="preserve"> PAGEREF _Toc127968142 \h </w:instrText>
          </w:r>
          <w:r>
            <w:rPr>
              <w:noProof/>
            </w:rPr>
          </w:r>
          <w:r>
            <w:rPr>
              <w:noProof/>
            </w:rPr>
            <w:fldChar w:fldCharType="separate"/>
          </w:r>
          <w:r>
            <w:rPr>
              <w:noProof/>
            </w:rPr>
            <w:t>6</w:t>
          </w:r>
          <w:r>
            <w:rPr>
              <w:noProof/>
            </w:rPr>
            <w:fldChar w:fldCharType="end"/>
          </w:r>
        </w:p>
        <w:p w14:paraId="7C9C531A" w14:textId="2686DC8B" w:rsidR="00DF4353" w:rsidRDefault="00DF4353">
          <w:pPr>
            <w:pStyle w:val="TDC2"/>
            <w:tabs>
              <w:tab w:val="left" w:pos="1320"/>
              <w:tab w:val="right" w:leader="dot" w:pos="8828"/>
            </w:tabs>
            <w:rPr>
              <w:rFonts w:asciiTheme="minorHAnsi" w:eastAsiaTheme="minorEastAsia" w:hAnsiTheme="minorHAnsi" w:cstheme="minorBidi"/>
              <w:noProof/>
              <w:sz w:val="22"/>
              <w:szCs w:val="22"/>
            </w:rPr>
          </w:pPr>
          <w:r w:rsidRPr="00044CF6">
            <w:rPr>
              <w:bCs/>
              <w:noProof/>
            </w:rPr>
            <w:t>10.6.1.1.</w:t>
          </w:r>
          <w:r>
            <w:rPr>
              <w:rFonts w:asciiTheme="minorHAnsi" w:eastAsiaTheme="minorEastAsia" w:hAnsiTheme="minorHAnsi" w:cstheme="minorBidi"/>
              <w:noProof/>
              <w:sz w:val="22"/>
              <w:szCs w:val="22"/>
            </w:rPr>
            <w:tab/>
          </w:r>
          <w:r w:rsidRPr="00044CF6">
            <w:rPr>
              <w:bCs/>
              <w:noProof/>
            </w:rPr>
            <w:t>LÍNEA BASE AMBIENTAL DEL ÁREA IMPACTADA</w:t>
          </w:r>
          <w:r>
            <w:rPr>
              <w:noProof/>
            </w:rPr>
            <w:tab/>
          </w:r>
          <w:r>
            <w:rPr>
              <w:noProof/>
            </w:rPr>
            <w:fldChar w:fldCharType="begin"/>
          </w:r>
          <w:r>
            <w:rPr>
              <w:noProof/>
            </w:rPr>
            <w:instrText xml:space="preserve"> PAGEREF _Toc127968143 \h </w:instrText>
          </w:r>
          <w:r>
            <w:rPr>
              <w:noProof/>
            </w:rPr>
          </w:r>
          <w:r>
            <w:rPr>
              <w:noProof/>
            </w:rPr>
            <w:fldChar w:fldCharType="separate"/>
          </w:r>
          <w:r>
            <w:rPr>
              <w:noProof/>
            </w:rPr>
            <w:t>7</w:t>
          </w:r>
          <w:r>
            <w:rPr>
              <w:noProof/>
            </w:rPr>
            <w:fldChar w:fldCharType="end"/>
          </w:r>
        </w:p>
        <w:p w14:paraId="142D0469" w14:textId="04745DA6" w:rsidR="00DF4353" w:rsidRDefault="00DF4353" w:rsidP="00261A80">
          <w:pPr>
            <w:pStyle w:val="TDC2"/>
            <w:tabs>
              <w:tab w:val="left" w:pos="1320"/>
              <w:tab w:val="right" w:leader="dot" w:pos="8828"/>
            </w:tabs>
            <w:ind w:left="1320" w:hanging="1320"/>
            <w:rPr>
              <w:rFonts w:asciiTheme="minorHAnsi" w:eastAsiaTheme="minorEastAsia" w:hAnsiTheme="minorHAnsi" w:cstheme="minorBidi"/>
              <w:noProof/>
              <w:sz w:val="22"/>
              <w:szCs w:val="22"/>
            </w:rPr>
          </w:pPr>
          <w:r w:rsidRPr="00044CF6">
            <w:rPr>
              <w:bCs/>
              <w:noProof/>
            </w:rPr>
            <w:t>10.7.</w:t>
          </w:r>
          <w:r>
            <w:rPr>
              <w:rFonts w:asciiTheme="minorHAnsi" w:eastAsiaTheme="minorEastAsia" w:hAnsiTheme="minorHAnsi" w:cstheme="minorBidi"/>
              <w:noProof/>
              <w:sz w:val="22"/>
              <w:szCs w:val="22"/>
            </w:rPr>
            <w:tab/>
          </w:r>
          <w:r w:rsidRPr="00044CF6">
            <w:rPr>
              <w:bCs/>
              <w:noProof/>
            </w:rPr>
            <w:t>LÍNEA BASE AMBIENTAL DE LAS ÁREAS ECOLÓGICAMENTE SIGNIFICATIVAS</w:t>
          </w:r>
          <w:r>
            <w:rPr>
              <w:noProof/>
            </w:rPr>
            <w:tab/>
          </w:r>
          <w:r>
            <w:rPr>
              <w:noProof/>
            </w:rPr>
            <w:fldChar w:fldCharType="begin"/>
          </w:r>
          <w:r>
            <w:rPr>
              <w:noProof/>
            </w:rPr>
            <w:instrText xml:space="preserve"> PAGEREF _Toc127968144 \h </w:instrText>
          </w:r>
          <w:r>
            <w:rPr>
              <w:noProof/>
            </w:rPr>
          </w:r>
          <w:r>
            <w:rPr>
              <w:noProof/>
            </w:rPr>
            <w:fldChar w:fldCharType="separate"/>
          </w:r>
          <w:r>
            <w:rPr>
              <w:noProof/>
            </w:rPr>
            <w:t>9</w:t>
          </w:r>
          <w:r>
            <w:rPr>
              <w:noProof/>
            </w:rPr>
            <w:fldChar w:fldCharType="end"/>
          </w:r>
        </w:p>
        <w:p w14:paraId="1E0EDC48" w14:textId="1AC47331" w:rsidR="00DF4353" w:rsidRDefault="00DF4353">
          <w:pPr>
            <w:pStyle w:val="TDC2"/>
            <w:tabs>
              <w:tab w:val="left" w:pos="1320"/>
              <w:tab w:val="right" w:leader="dot" w:pos="8828"/>
            </w:tabs>
            <w:rPr>
              <w:rFonts w:asciiTheme="minorHAnsi" w:eastAsiaTheme="minorEastAsia" w:hAnsiTheme="minorHAnsi" w:cstheme="minorBidi"/>
              <w:noProof/>
              <w:sz w:val="22"/>
              <w:szCs w:val="22"/>
            </w:rPr>
          </w:pPr>
          <w:r w:rsidRPr="00044CF6">
            <w:rPr>
              <w:bCs/>
              <w:noProof/>
            </w:rPr>
            <w:t>10.8.</w:t>
          </w:r>
          <w:r>
            <w:rPr>
              <w:rFonts w:asciiTheme="minorHAnsi" w:eastAsiaTheme="minorEastAsia" w:hAnsiTheme="minorHAnsi" w:cstheme="minorBidi"/>
              <w:noProof/>
              <w:sz w:val="22"/>
              <w:szCs w:val="22"/>
            </w:rPr>
            <w:tab/>
          </w:r>
          <w:r w:rsidRPr="00044CF6">
            <w:rPr>
              <w:bCs/>
              <w:noProof/>
            </w:rPr>
            <w:t>ESTRATEGIAS Y ÁREAS DE COMPENSACIÓN</w:t>
          </w:r>
          <w:r>
            <w:rPr>
              <w:noProof/>
            </w:rPr>
            <w:tab/>
          </w:r>
          <w:r>
            <w:rPr>
              <w:noProof/>
            </w:rPr>
            <w:fldChar w:fldCharType="begin"/>
          </w:r>
          <w:r>
            <w:rPr>
              <w:noProof/>
            </w:rPr>
            <w:instrText xml:space="preserve"> PAGEREF _Toc127968145 \h </w:instrText>
          </w:r>
          <w:r>
            <w:rPr>
              <w:noProof/>
            </w:rPr>
          </w:r>
          <w:r>
            <w:rPr>
              <w:noProof/>
            </w:rPr>
            <w:fldChar w:fldCharType="separate"/>
          </w:r>
          <w:r>
            <w:rPr>
              <w:noProof/>
            </w:rPr>
            <w:t>10</w:t>
          </w:r>
          <w:r>
            <w:rPr>
              <w:noProof/>
            </w:rPr>
            <w:fldChar w:fldCharType="end"/>
          </w:r>
        </w:p>
        <w:p w14:paraId="3B25691C" w14:textId="37929E7E" w:rsidR="00DF4353" w:rsidRDefault="00DF4353">
          <w:pPr>
            <w:pStyle w:val="TDC3"/>
            <w:tabs>
              <w:tab w:val="left" w:pos="1320"/>
              <w:tab w:val="right" w:leader="dot" w:pos="8828"/>
            </w:tabs>
            <w:rPr>
              <w:rFonts w:asciiTheme="minorHAnsi" w:eastAsiaTheme="minorEastAsia" w:hAnsiTheme="minorHAnsi" w:cstheme="minorBidi"/>
              <w:noProof/>
              <w:sz w:val="22"/>
              <w:szCs w:val="22"/>
            </w:rPr>
          </w:pPr>
          <w:r w:rsidRPr="00044CF6">
            <w:rPr>
              <w:bCs/>
              <w:noProof/>
            </w:rPr>
            <w:t>10.8.1.</w:t>
          </w:r>
          <w:r>
            <w:rPr>
              <w:rFonts w:asciiTheme="minorHAnsi" w:eastAsiaTheme="minorEastAsia" w:hAnsiTheme="minorHAnsi" w:cstheme="minorBidi"/>
              <w:noProof/>
              <w:sz w:val="22"/>
              <w:szCs w:val="22"/>
            </w:rPr>
            <w:tab/>
          </w:r>
          <w:r w:rsidRPr="00044CF6">
            <w:rPr>
              <w:bCs/>
              <w:noProof/>
            </w:rPr>
            <w:t>PCPB01 – Rehabilitación de las Poblaciones Naturales</w:t>
          </w:r>
          <w:r>
            <w:rPr>
              <w:noProof/>
            </w:rPr>
            <w:tab/>
          </w:r>
          <w:r>
            <w:rPr>
              <w:noProof/>
            </w:rPr>
            <w:fldChar w:fldCharType="begin"/>
          </w:r>
          <w:r>
            <w:rPr>
              <w:noProof/>
            </w:rPr>
            <w:instrText xml:space="preserve"> PAGEREF _Toc127968146 \h </w:instrText>
          </w:r>
          <w:r>
            <w:rPr>
              <w:noProof/>
            </w:rPr>
          </w:r>
          <w:r>
            <w:rPr>
              <w:noProof/>
            </w:rPr>
            <w:fldChar w:fldCharType="separate"/>
          </w:r>
          <w:r>
            <w:rPr>
              <w:noProof/>
            </w:rPr>
            <w:t>11</w:t>
          </w:r>
          <w:r>
            <w:rPr>
              <w:noProof/>
            </w:rPr>
            <w:fldChar w:fldCharType="end"/>
          </w:r>
        </w:p>
        <w:p w14:paraId="253E1E6E" w14:textId="71C4F4E8" w:rsidR="00DF4353" w:rsidRDefault="00DF4353">
          <w:pPr>
            <w:pStyle w:val="TDC3"/>
            <w:tabs>
              <w:tab w:val="left" w:pos="1320"/>
              <w:tab w:val="right" w:leader="dot" w:pos="8828"/>
            </w:tabs>
            <w:rPr>
              <w:rFonts w:asciiTheme="minorHAnsi" w:eastAsiaTheme="minorEastAsia" w:hAnsiTheme="minorHAnsi" w:cstheme="minorBidi"/>
              <w:noProof/>
              <w:sz w:val="22"/>
              <w:szCs w:val="22"/>
            </w:rPr>
          </w:pPr>
          <w:r w:rsidRPr="00044CF6">
            <w:rPr>
              <w:bCs/>
              <w:noProof/>
            </w:rPr>
            <w:t>10.8.2.</w:t>
          </w:r>
          <w:r>
            <w:rPr>
              <w:rFonts w:asciiTheme="minorHAnsi" w:eastAsiaTheme="minorEastAsia" w:hAnsiTheme="minorHAnsi" w:cstheme="minorBidi"/>
              <w:noProof/>
              <w:sz w:val="22"/>
              <w:szCs w:val="22"/>
            </w:rPr>
            <w:tab/>
          </w:r>
          <w:r w:rsidRPr="00044CF6">
            <w:rPr>
              <w:bCs/>
              <w:noProof/>
            </w:rPr>
            <w:t>PCPB02 – Restablecimiento de individuos perdidos</w:t>
          </w:r>
          <w:r>
            <w:rPr>
              <w:noProof/>
            </w:rPr>
            <w:tab/>
          </w:r>
          <w:r>
            <w:rPr>
              <w:noProof/>
            </w:rPr>
            <w:fldChar w:fldCharType="begin"/>
          </w:r>
          <w:r>
            <w:rPr>
              <w:noProof/>
            </w:rPr>
            <w:instrText xml:space="preserve"> PAGEREF _Toc127968147 \h </w:instrText>
          </w:r>
          <w:r>
            <w:rPr>
              <w:noProof/>
            </w:rPr>
          </w:r>
          <w:r>
            <w:rPr>
              <w:noProof/>
            </w:rPr>
            <w:fldChar w:fldCharType="separate"/>
          </w:r>
          <w:r>
            <w:rPr>
              <w:noProof/>
            </w:rPr>
            <w:t>11</w:t>
          </w:r>
          <w:r>
            <w:rPr>
              <w:noProof/>
            </w:rPr>
            <w:fldChar w:fldCharType="end"/>
          </w:r>
        </w:p>
        <w:p w14:paraId="5B2231D5" w14:textId="2EAF3EA9" w:rsidR="00DF4353" w:rsidRDefault="00DF4353">
          <w:pPr>
            <w:pStyle w:val="TDC3"/>
            <w:tabs>
              <w:tab w:val="left" w:pos="1320"/>
              <w:tab w:val="right" w:leader="dot" w:pos="8828"/>
            </w:tabs>
            <w:rPr>
              <w:rFonts w:asciiTheme="minorHAnsi" w:eastAsiaTheme="minorEastAsia" w:hAnsiTheme="minorHAnsi" w:cstheme="minorBidi"/>
              <w:noProof/>
              <w:sz w:val="22"/>
              <w:szCs w:val="22"/>
            </w:rPr>
          </w:pPr>
          <w:r w:rsidRPr="00044CF6">
            <w:rPr>
              <w:bCs/>
              <w:noProof/>
            </w:rPr>
            <w:t>10.8.3.</w:t>
          </w:r>
          <w:r>
            <w:rPr>
              <w:rFonts w:asciiTheme="minorHAnsi" w:eastAsiaTheme="minorEastAsia" w:hAnsiTheme="minorHAnsi" w:cstheme="minorBidi"/>
              <w:noProof/>
              <w:sz w:val="22"/>
              <w:szCs w:val="22"/>
            </w:rPr>
            <w:tab/>
          </w:r>
          <w:r w:rsidRPr="00044CF6">
            <w:rPr>
              <w:bCs/>
              <w:noProof/>
            </w:rPr>
            <w:t>PCPB03 –Recuperación del hábitat</w:t>
          </w:r>
          <w:r>
            <w:rPr>
              <w:noProof/>
            </w:rPr>
            <w:tab/>
          </w:r>
          <w:r>
            <w:rPr>
              <w:noProof/>
            </w:rPr>
            <w:fldChar w:fldCharType="begin"/>
          </w:r>
          <w:r>
            <w:rPr>
              <w:noProof/>
            </w:rPr>
            <w:instrText xml:space="preserve"> PAGEREF _Toc127968148 \h </w:instrText>
          </w:r>
          <w:r>
            <w:rPr>
              <w:noProof/>
            </w:rPr>
          </w:r>
          <w:r>
            <w:rPr>
              <w:noProof/>
            </w:rPr>
            <w:fldChar w:fldCharType="separate"/>
          </w:r>
          <w:r>
            <w:rPr>
              <w:noProof/>
            </w:rPr>
            <w:t>12</w:t>
          </w:r>
          <w:r>
            <w:rPr>
              <w:noProof/>
            </w:rPr>
            <w:fldChar w:fldCharType="end"/>
          </w:r>
        </w:p>
        <w:p w14:paraId="49DEAA58" w14:textId="672B74C2" w:rsidR="00DF4353" w:rsidRDefault="00DF4353">
          <w:pPr>
            <w:pStyle w:val="TDC2"/>
            <w:tabs>
              <w:tab w:val="left" w:pos="1320"/>
              <w:tab w:val="right" w:leader="dot" w:pos="8828"/>
            </w:tabs>
            <w:rPr>
              <w:rFonts w:asciiTheme="minorHAnsi" w:eastAsiaTheme="minorEastAsia" w:hAnsiTheme="minorHAnsi" w:cstheme="minorBidi"/>
              <w:noProof/>
              <w:sz w:val="22"/>
              <w:szCs w:val="22"/>
            </w:rPr>
          </w:pPr>
          <w:r w:rsidRPr="00044CF6">
            <w:rPr>
              <w:bCs/>
              <w:noProof/>
            </w:rPr>
            <w:t>10.9.</w:t>
          </w:r>
          <w:r>
            <w:rPr>
              <w:rFonts w:asciiTheme="minorHAnsi" w:eastAsiaTheme="minorEastAsia" w:hAnsiTheme="minorHAnsi" w:cstheme="minorBidi"/>
              <w:noProof/>
              <w:sz w:val="22"/>
              <w:szCs w:val="22"/>
            </w:rPr>
            <w:tab/>
          </w:r>
          <w:r w:rsidRPr="00044CF6">
            <w:rPr>
              <w:bCs/>
              <w:noProof/>
            </w:rPr>
            <w:t>PLAN DE REHABILITACIÓN</w:t>
          </w:r>
          <w:r>
            <w:rPr>
              <w:noProof/>
            </w:rPr>
            <w:tab/>
          </w:r>
          <w:r>
            <w:rPr>
              <w:noProof/>
            </w:rPr>
            <w:fldChar w:fldCharType="begin"/>
          </w:r>
          <w:r>
            <w:rPr>
              <w:noProof/>
            </w:rPr>
            <w:instrText xml:space="preserve"> PAGEREF _Toc127968149 \h </w:instrText>
          </w:r>
          <w:r>
            <w:rPr>
              <w:noProof/>
            </w:rPr>
          </w:r>
          <w:r>
            <w:rPr>
              <w:noProof/>
            </w:rPr>
            <w:fldChar w:fldCharType="separate"/>
          </w:r>
          <w:r>
            <w:rPr>
              <w:noProof/>
            </w:rPr>
            <w:t>13</w:t>
          </w:r>
          <w:r>
            <w:rPr>
              <w:noProof/>
            </w:rPr>
            <w:fldChar w:fldCharType="end"/>
          </w:r>
        </w:p>
        <w:p w14:paraId="7E39D65F" w14:textId="77226F3A" w:rsidR="00DF4353" w:rsidRDefault="00DF4353">
          <w:pPr>
            <w:pStyle w:val="TDC3"/>
            <w:tabs>
              <w:tab w:val="left" w:pos="1320"/>
              <w:tab w:val="right" w:leader="dot" w:pos="8828"/>
            </w:tabs>
            <w:rPr>
              <w:rFonts w:asciiTheme="minorHAnsi" w:eastAsiaTheme="minorEastAsia" w:hAnsiTheme="minorHAnsi" w:cstheme="minorBidi"/>
              <w:noProof/>
              <w:sz w:val="22"/>
              <w:szCs w:val="22"/>
            </w:rPr>
          </w:pPr>
          <w:r w:rsidRPr="00044CF6">
            <w:rPr>
              <w:bCs/>
              <w:noProof/>
            </w:rPr>
            <w:t>10.9.1.</w:t>
          </w:r>
          <w:r>
            <w:rPr>
              <w:rFonts w:asciiTheme="minorHAnsi" w:eastAsiaTheme="minorEastAsia" w:hAnsiTheme="minorHAnsi" w:cstheme="minorBidi"/>
              <w:noProof/>
              <w:sz w:val="22"/>
              <w:szCs w:val="22"/>
            </w:rPr>
            <w:tab/>
          </w:r>
          <w:r w:rsidRPr="00044CF6">
            <w:rPr>
              <w:bCs/>
              <w:noProof/>
            </w:rPr>
            <w:t>Objetivos</w:t>
          </w:r>
          <w:r>
            <w:rPr>
              <w:noProof/>
            </w:rPr>
            <w:tab/>
          </w:r>
          <w:r>
            <w:rPr>
              <w:noProof/>
            </w:rPr>
            <w:fldChar w:fldCharType="begin"/>
          </w:r>
          <w:r>
            <w:rPr>
              <w:noProof/>
            </w:rPr>
            <w:instrText xml:space="preserve"> PAGEREF _Toc127968150 \h </w:instrText>
          </w:r>
          <w:r>
            <w:rPr>
              <w:noProof/>
            </w:rPr>
          </w:r>
          <w:r>
            <w:rPr>
              <w:noProof/>
            </w:rPr>
            <w:fldChar w:fldCharType="separate"/>
          </w:r>
          <w:r>
            <w:rPr>
              <w:noProof/>
            </w:rPr>
            <w:t>13</w:t>
          </w:r>
          <w:r>
            <w:rPr>
              <w:noProof/>
            </w:rPr>
            <w:fldChar w:fldCharType="end"/>
          </w:r>
        </w:p>
        <w:p w14:paraId="0BE1E3A4" w14:textId="0222459E" w:rsidR="00DF4353" w:rsidRDefault="00DF4353">
          <w:pPr>
            <w:pStyle w:val="TDC4"/>
            <w:tabs>
              <w:tab w:val="left" w:pos="1320"/>
              <w:tab w:val="right" w:leader="dot" w:pos="8828"/>
            </w:tabs>
            <w:rPr>
              <w:rFonts w:asciiTheme="minorHAnsi" w:eastAsiaTheme="minorEastAsia" w:hAnsiTheme="minorHAnsi" w:cstheme="minorBidi"/>
              <w:noProof/>
              <w:sz w:val="22"/>
              <w:szCs w:val="22"/>
            </w:rPr>
          </w:pPr>
          <w:r w:rsidRPr="00044CF6">
            <w:rPr>
              <w:bCs/>
              <w:noProof/>
            </w:rPr>
            <w:t>10.9.1.1.</w:t>
          </w:r>
          <w:r>
            <w:rPr>
              <w:rFonts w:asciiTheme="minorHAnsi" w:eastAsiaTheme="minorEastAsia" w:hAnsiTheme="minorHAnsi" w:cstheme="minorBidi"/>
              <w:noProof/>
              <w:sz w:val="22"/>
              <w:szCs w:val="22"/>
            </w:rPr>
            <w:tab/>
          </w:r>
          <w:r w:rsidRPr="00044CF6">
            <w:rPr>
              <w:bCs/>
              <w:noProof/>
            </w:rPr>
            <w:t>Objetivo general</w:t>
          </w:r>
          <w:r>
            <w:rPr>
              <w:noProof/>
            </w:rPr>
            <w:tab/>
          </w:r>
          <w:r>
            <w:rPr>
              <w:noProof/>
            </w:rPr>
            <w:fldChar w:fldCharType="begin"/>
          </w:r>
          <w:r>
            <w:rPr>
              <w:noProof/>
            </w:rPr>
            <w:instrText xml:space="preserve"> PAGEREF _Toc127968151 \h </w:instrText>
          </w:r>
          <w:r>
            <w:rPr>
              <w:noProof/>
            </w:rPr>
          </w:r>
          <w:r>
            <w:rPr>
              <w:noProof/>
            </w:rPr>
            <w:fldChar w:fldCharType="separate"/>
          </w:r>
          <w:r>
            <w:rPr>
              <w:noProof/>
            </w:rPr>
            <w:t>13</w:t>
          </w:r>
          <w:r>
            <w:rPr>
              <w:noProof/>
            </w:rPr>
            <w:fldChar w:fldCharType="end"/>
          </w:r>
        </w:p>
        <w:p w14:paraId="73E6B80F" w14:textId="4BB7A004" w:rsidR="00DF4353" w:rsidRDefault="00DF4353">
          <w:pPr>
            <w:pStyle w:val="TDC4"/>
            <w:tabs>
              <w:tab w:val="left" w:pos="1320"/>
              <w:tab w:val="right" w:leader="dot" w:pos="8828"/>
            </w:tabs>
            <w:rPr>
              <w:rFonts w:asciiTheme="minorHAnsi" w:eastAsiaTheme="minorEastAsia" w:hAnsiTheme="minorHAnsi" w:cstheme="minorBidi"/>
              <w:noProof/>
              <w:sz w:val="22"/>
              <w:szCs w:val="22"/>
            </w:rPr>
          </w:pPr>
          <w:r w:rsidRPr="00044CF6">
            <w:rPr>
              <w:bCs/>
              <w:noProof/>
            </w:rPr>
            <w:t>10.9.1.2.</w:t>
          </w:r>
          <w:r>
            <w:rPr>
              <w:rFonts w:asciiTheme="minorHAnsi" w:eastAsiaTheme="minorEastAsia" w:hAnsiTheme="minorHAnsi" w:cstheme="minorBidi"/>
              <w:noProof/>
              <w:sz w:val="22"/>
              <w:szCs w:val="22"/>
            </w:rPr>
            <w:tab/>
          </w:r>
          <w:r w:rsidRPr="00044CF6">
            <w:rPr>
              <w:bCs/>
              <w:noProof/>
            </w:rPr>
            <w:t>Objetivos específicos</w:t>
          </w:r>
          <w:r>
            <w:rPr>
              <w:noProof/>
            </w:rPr>
            <w:tab/>
          </w:r>
          <w:r>
            <w:rPr>
              <w:noProof/>
            </w:rPr>
            <w:fldChar w:fldCharType="begin"/>
          </w:r>
          <w:r>
            <w:rPr>
              <w:noProof/>
            </w:rPr>
            <w:instrText xml:space="preserve"> PAGEREF _Toc127968152 \h </w:instrText>
          </w:r>
          <w:r>
            <w:rPr>
              <w:noProof/>
            </w:rPr>
          </w:r>
          <w:r>
            <w:rPr>
              <w:noProof/>
            </w:rPr>
            <w:fldChar w:fldCharType="separate"/>
          </w:r>
          <w:r>
            <w:rPr>
              <w:noProof/>
            </w:rPr>
            <w:t>13</w:t>
          </w:r>
          <w:r>
            <w:rPr>
              <w:noProof/>
            </w:rPr>
            <w:fldChar w:fldCharType="end"/>
          </w:r>
        </w:p>
        <w:p w14:paraId="752FFB1A" w14:textId="3D3ADFB7" w:rsidR="00DF4353" w:rsidRDefault="00DF4353">
          <w:pPr>
            <w:pStyle w:val="TDC3"/>
            <w:tabs>
              <w:tab w:val="left" w:pos="1320"/>
              <w:tab w:val="right" w:leader="dot" w:pos="8828"/>
            </w:tabs>
            <w:rPr>
              <w:rFonts w:asciiTheme="minorHAnsi" w:eastAsiaTheme="minorEastAsia" w:hAnsiTheme="minorHAnsi" w:cstheme="minorBidi"/>
              <w:noProof/>
              <w:sz w:val="22"/>
              <w:szCs w:val="22"/>
            </w:rPr>
          </w:pPr>
          <w:r w:rsidRPr="00044CF6">
            <w:rPr>
              <w:bCs/>
              <w:noProof/>
            </w:rPr>
            <w:t>10.9.2.</w:t>
          </w:r>
          <w:r>
            <w:rPr>
              <w:rFonts w:asciiTheme="minorHAnsi" w:eastAsiaTheme="minorEastAsia" w:hAnsiTheme="minorHAnsi" w:cstheme="minorBidi"/>
              <w:noProof/>
              <w:sz w:val="22"/>
              <w:szCs w:val="22"/>
            </w:rPr>
            <w:tab/>
          </w:r>
          <w:r w:rsidRPr="00044CF6">
            <w:rPr>
              <w:bCs/>
              <w:noProof/>
            </w:rPr>
            <w:t>Ecosistema de referencia</w:t>
          </w:r>
          <w:r>
            <w:rPr>
              <w:noProof/>
            </w:rPr>
            <w:tab/>
          </w:r>
          <w:r>
            <w:rPr>
              <w:noProof/>
            </w:rPr>
            <w:fldChar w:fldCharType="begin"/>
          </w:r>
          <w:r>
            <w:rPr>
              <w:noProof/>
            </w:rPr>
            <w:instrText xml:space="preserve"> PAGEREF _Toc127968153 \h </w:instrText>
          </w:r>
          <w:r>
            <w:rPr>
              <w:noProof/>
            </w:rPr>
          </w:r>
          <w:r>
            <w:rPr>
              <w:noProof/>
            </w:rPr>
            <w:fldChar w:fldCharType="separate"/>
          </w:r>
          <w:r>
            <w:rPr>
              <w:noProof/>
            </w:rPr>
            <w:t>13</w:t>
          </w:r>
          <w:r>
            <w:rPr>
              <w:noProof/>
            </w:rPr>
            <w:fldChar w:fldCharType="end"/>
          </w:r>
        </w:p>
        <w:p w14:paraId="4CC104C3" w14:textId="5F2B10FA" w:rsidR="00DF4353" w:rsidRDefault="00DF4353">
          <w:pPr>
            <w:pStyle w:val="TDC3"/>
            <w:tabs>
              <w:tab w:val="left" w:pos="1320"/>
              <w:tab w:val="right" w:leader="dot" w:pos="8828"/>
            </w:tabs>
            <w:rPr>
              <w:rFonts w:asciiTheme="minorHAnsi" w:eastAsiaTheme="minorEastAsia" w:hAnsiTheme="minorHAnsi" w:cstheme="minorBidi"/>
              <w:noProof/>
              <w:sz w:val="22"/>
              <w:szCs w:val="22"/>
            </w:rPr>
          </w:pPr>
          <w:r w:rsidRPr="00044CF6">
            <w:rPr>
              <w:bCs/>
              <w:noProof/>
            </w:rPr>
            <w:t>10.9.3.</w:t>
          </w:r>
          <w:r>
            <w:rPr>
              <w:rFonts w:asciiTheme="minorHAnsi" w:eastAsiaTheme="minorEastAsia" w:hAnsiTheme="minorHAnsi" w:cstheme="minorBidi"/>
              <w:noProof/>
              <w:sz w:val="22"/>
              <w:szCs w:val="22"/>
            </w:rPr>
            <w:tab/>
          </w:r>
          <w:r w:rsidRPr="00044CF6">
            <w:rPr>
              <w:bCs/>
              <w:noProof/>
            </w:rPr>
            <w:t>Metodología</w:t>
          </w:r>
          <w:r>
            <w:rPr>
              <w:noProof/>
            </w:rPr>
            <w:tab/>
          </w:r>
          <w:r>
            <w:rPr>
              <w:noProof/>
            </w:rPr>
            <w:fldChar w:fldCharType="begin"/>
          </w:r>
          <w:r>
            <w:rPr>
              <w:noProof/>
            </w:rPr>
            <w:instrText xml:space="preserve"> PAGEREF _Toc127968154 \h </w:instrText>
          </w:r>
          <w:r>
            <w:rPr>
              <w:noProof/>
            </w:rPr>
          </w:r>
          <w:r>
            <w:rPr>
              <w:noProof/>
            </w:rPr>
            <w:fldChar w:fldCharType="separate"/>
          </w:r>
          <w:r>
            <w:rPr>
              <w:noProof/>
            </w:rPr>
            <w:t>14</w:t>
          </w:r>
          <w:r>
            <w:rPr>
              <w:noProof/>
            </w:rPr>
            <w:fldChar w:fldCharType="end"/>
          </w:r>
        </w:p>
        <w:p w14:paraId="23E09178" w14:textId="59F0E51C" w:rsidR="00DF4353" w:rsidRDefault="00DF4353">
          <w:pPr>
            <w:pStyle w:val="TDC3"/>
            <w:tabs>
              <w:tab w:val="left" w:pos="1320"/>
              <w:tab w:val="right" w:leader="dot" w:pos="8828"/>
            </w:tabs>
            <w:rPr>
              <w:rFonts w:asciiTheme="minorHAnsi" w:eastAsiaTheme="minorEastAsia" w:hAnsiTheme="minorHAnsi" w:cstheme="minorBidi"/>
              <w:noProof/>
              <w:sz w:val="22"/>
              <w:szCs w:val="22"/>
            </w:rPr>
          </w:pPr>
          <w:r w:rsidRPr="00044CF6">
            <w:rPr>
              <w:bCs/>
              <w:noProof/>
            </w:rPr>
            <w:t>10.9.4.</w:t>
          </w:r>
          <w:r>
            <w:rPr>
              <w:rFonts w:asciiTheme="minorHAnsi" w:eastAsiaTheme="minorEastAsia" w:hAnsiTheme="minorHAnsi" w:cstheme="minorBidi"/>
              <w:noProof/>
              <w:sz w:val="22"/>
              <w:szCs w:val="22"/>
            </w:rPr>
            <w:tab/>
          </w:r>
          <w:r w:rsidRPr="00044CF6">
            <w:rPr>
              <w:bCs/>
              <w:noProof/>
            </w:rPr>
            <w:t>Plan de trabajo</w:t>
          </w:r>
          <w:r>
            <w:rPr>
              <w:noProof/>
            </w:rPr>
            <w:tab/>
          </w:r>
          <w:r>
            <w:rPr>
              <w:noProof/>
            </w:rPr>
            <w:fldChar w:fldCharType="begin"/>
          </w:r>
          <w:r>
            <w:rPr>
              <w:noProof/>
            </w:rPr>
            <w:instrText xml:space="preserve"> PAGEREF _Toc127968155 \h </w:instrText>
          </w:r>
          <w:r>
            <w:rPr>
              <w:noProof/>
            </w:rPr>
          </w:r>
          <w:r>
            <w:rPr>
              <w:noProof/>
            </w:rPr>
            <w:fldChar w:fldCharType="separate"/>
          </w:r>
          <w:r>
            <w:rPr>
              <w:noProof/>
            </w:rPr>
            <w:t>14</w:t>
          </w:r>
          <w:r>
            <w:rPr>
              <w:noProof/>
            </w:rPr>
            <w:fldChar w:fldCharType="end"/>
          </w:r>
        </w:p>
        <w:p w14:paraId="79398042" w14:textId="683FFEED" w:rsidR="00DF4353" w:rsidRDefault="00DF4353">
          <w:pPr>
            <w:pStyle w:val="TDC3"/>
            <w:tabs>
              <w:tab w:val="left" w:pos="1320"/>
              <w:tab w:val="right" w:leader="dot" w:pos="8828"/>
            </w:tabs>
            <w:rPr>
              <w:rFonts w:asciiTheme="minorHAnsi" w:eastAsiaTheme="minorEastAsia" w:hAnsiTheme="minorHAnsi" w:cstheme="minorBidi"/>
              <w:noProof/>
              <w:sz w:val="22"/>
              <w:szCs w:val="22"/>
            </w:rPr>
          </w:pPr>
          <w:r w:rsidRPr="00044CF6">
            <w:rPr>
              <w:bCs/>
              <w:noProof/>
            </w:rPr>
            <w:t>10.9.5.</w:t>
          </w:r>
          <w:r>
            <w:rPr>
              <w:rFonts w:asciiTheme="minorHAnsi" w:eastAsiaTheme="minorEastAsia" w:hAnsiTheme="minorHAnsi" w:cstheme="minorBidi"/>
              <w:noProof/>
              <w:sz w:val="22"/>
              <w:szCs w:val="22"/>
            </w:rPr>
            <w:tab/>
          </w:r>
          <w:r w:rsidRPr="00044CF6">
            <w:rPr>
              <w:bCs/>
              <w:noProof/>
            </w:rPr>
            <w:t>Diseño e implementación del plan piloto de rehabilitación</w:t>
          </w:r>
          <w:r>
            <w:rPr>
              <w:noProof/>
            </w:rPr>
            <w:tab/>
          </w:r>
          <w:r>
            <w:rPr>
              <w:noProof/>
            </w:rPr>
            <w:fldChar w:fldCharType="begin"/>
          </w:r>
          <w:r>
            <w:rPr>
              <w:noProof/>
            </w:rPr>
            <w:instrText xml:space="preserve"> PAGEREF _Toc127968156 \h </w:instrText>
          </w:r>
          <w:r>
            <w:rPr>
              <w:noProof/>
            </w:rPr>
          </w:r>
          <w:r>
            <w:rPr>
              <w:noProof/>
            </w:rPr>
            <w:fldChar w:fldCharType="separate"/>
          </w:r>
          <w:r>
            <w:rPr>
              <w:noProof/>
            </w:rPr>
            <w:t>14</w:t>
          </w:r>
          <w:r>
            <w:rPr>
              <w:noProof/>
            </w:rPr>
            <w:fldChar w:fldCharType="end"/>
          </w:r>
        </w:p>
        <w:p w14:paraId="2DFA51BF" w14:textId="3E3569CC" w:rsidR="00DF4353" w:rsidRDefault="00DF4353">
          <w:pPr>
            <w:pStyle w:val="TDC3"/>
            <w:tabs>
              <w:tab w:val="left" w:pos="1320"/>
              <w:tab w:val="right" w:leader="dot" w:pos="8828"/>
            </w:tabs>
            <w:rPr>
              <w:rFonts w:asciiTheme="minorHAnsi" w:eastAsiaTheme="minorEastAsia" w:hAnsiTheme="minorHAnsi" w:cstheme="minorBidi"/>
              <w:noProof/>
              <w:sz w:val="22"/>
              <w:szCs w:val="22"/>
            </w:rPr>
          </w:pPr>
          <w:r w:rsidRPr="00044CF6">
            <w:rPr>
              <w:bCs/>
              <w:noProof/>
            </w:rPr>
            <w:t>10.9.6.</w:t>
          </w:r>
          <w:r>
            <w:rPr>
              <w:rFonts w:asciiTheme="minorHAnsi" w:eastAsiaTheme="minorEastAsia" w:hAnsiTheme="minorHAnsi" w:cstheme="minorBidi"/>
              <w:noProof/>
              <w:sz w:val="22"/>
              <w:szCs w:val="22"/>
            </w:rPr>
            <w:tab/>
          </w:r>
          <w:r w:rsidRPr="00044CF6">
            <w:rPr>
              <w:bCs/>
              <w:noProof/>
            </w:rPr>
            <w:t>Rehabilitación Activa</w:t>
          </w:r>
          <w:r>
            <w:rPr>
              <w:noProof/>
            </w:rPr>
            <w:tab/>
          </w:r>
          <w:r>
            <w:rPr>
              <w:noProof/>
            </w:rPr>
            <w:fldChar w:fldCharType="begin"/>
          </w:r>
          <w:r>
            <w:rPr>
              <w:noProof/>
            </w:rPr>
            <w:instrText xml:space="preserve"> PAGEREF _Toc127968157 \h </w:instrText>
          </w:r>
          <w:r>
            <w:rPr>
              <w:noProof/>
            </w:rPr>
          </w:r>
          <w:r>
            <w:rPr>
              <w:noProof/>
            </w:rPr>
            <w:fldChar w:fldCharType="separate"/>
          </w:r>
          <w:r>
            <w:rPr>
              <w:noProof/>
            </w:rPr>
            <w:t>15</w:t>
          </w:r>
          <w:r>
            <w:rPr>
              <w:noProof/>
            </w:rPr>
            <w:fldChar w:fldCharType="end"/>
          </w:r>
        </w:p>
        <w:p w14:paraId="771EEA45" w14:textId="054F0066" w:rsidR="00DF4353" w:rsidRDefault="00DF4353">
          <w:pPr>
            <w:pStyle w:val="TDC3"/>
            <w:tabs>
              <w:tab w:val="left" w:pos="1320"/>
              <w:tab w:val="right" w:leader="dot" w:pos="8828"/>
            </w:tabs>
            <w:rPr>
              <w:rFonts w:asciiTheme="minorHAnsi" w:eastAsiaTheme="minorEastAsia" w:hAnsiTheme="minorHAnsi" w:cstheme="minorBidi"/>
              <w:noProof/>
              <w:sz w:val="22"/>
              <w:szCs w:val="22"/>
            </w:rPr>
          </w:pPr>
          <w:r w:rsidRPr="00044CF6">
            <w:rPr>
              <w:bCs/>
              <w:noProof/>
            </w:rPr>
            <w:t>10.9.7.</w:t>
          </w:r>
          <w:r>
            <w:rPr>
              <w:rFonts w:asciiTheme="minorHAnsi" w:eastAsiaTheme="minorEastAsia" w:hAnsiTheme="minorHAnsi" w:cstheme="minorBidi"/>
              <w:noProof/>
              <w:sz w:val="22"/>
              <w:szCs w:val="22"/>
            </w:rPr>
            <w:tab/>
          </w:r>
          <w:r w:rsidRPr="00044CF6">
            <w:rPr>
              <w:bCs/>
              <w:noProof/>
            </w:rPr>
            <w:t>Rehabilitación pasiva</w:t>
          </w:r>
          <w:r>
            <w:rPr>
              <w:noProof/>
            </w:rPr>
            <w:tab/>
          </w:r>
          <w:r>
            <w:rPr>
              <w:noProof/>
            </w:rPr>
            <w:fldChar w:fldCharType="begin"/>
          </w:r>
          <w:r>
            <w:rPr>
              <w:noProof/>
            </w:rPr>
            <w:instrText xml:space="preserve"> PAGEREF _Toc127968158 \h </w:instrText>
          </w:r>
          <w:r>
            <w:rPr>
              <w:noProof/>
            </w:rPr>
          </w:r>
          <w:r>
            <w:rPr>
              <w:noProof/>
            </w:rPr>
            <w:fldChar w:fldCharType="separate"/>
          </w:r>
          <w:r>
            <w:rPr>
              <w:noProof/>
            </w:rPr>
            <w:t>16</w:t>
          </w:r>
          <w:r>
            <w:rPr>
              <w:noProof/>
            </w:rPr>
            <w:fldChar w:fldCharType="end"/>
          </w:r>
        </w:p>
        <w:p w14:paraId="780E49C1" w14:textId="20D7E346" w:rsidR="00DF4353" w:rsidRDefault="00DF4353">
          <w:pPr>
            <w:pStyle w:val="TDC3"/>
            <w:tabs>
              <w:tab w:val="left" w:pos="1320"/>
              <w:tab w:val="right" w:leader="dot" w:pos="8828"/>
            </w:tabs>
            <w:rPr>
              <w:rFonts w:asciiTheme="minorHAnsi" w:eastAsiaTheme="minorEastAsia" w:hAnsiTheme="minorHAnsi" w:cstheme="minorBidi"/>
              <w:noProof/>
              <w:sz w:val="22"/>
              <w:szCs w:val="22"/>
            </w:rPr>
          </w:pPr>
          <w:r w:rsidRPr="00044CF6">
            <w:rPr>
              <w:bCs/>
              <w:noProof/>
            </w:rPr>
            <w:lastRenderedPageBreak/>
            <w:t>10.9.8.</w:t>
          </w:r>
          <w:r>
            <w:rPr>
              <w:rFonts w:asciiTheme="minorHAnsi" w:eastAsiaTheme="minorEastAsia" w:hAnsiTheme="minorHAnsi" w:cstheme="minorBidi"/>
              <w:noProof/>
              <w:sz w:val="22"/>
              <w:szCs w:val="22"/>
            </w:rPr>
            <w:tab/>
          </w:r>
          <w:r w:rsidRPr="00044CF6">
            <w:rPr>
              <w:bCs/>
              <w:noProof/>
            </w:rPr>
            <w:t>Escalas y Niveles de Organización</w:t>
          </w:r>
          <w:r>
            <w:rPr>
              <w:noProof/>
            </w:rPr>
            <w:tab/>
          </w:r>
          <w:r>
            <w:rPr>
              <w:noProof/>
            </w:rPr>
            <w:fldChar w:fldCharType="begin"/>
          </w:r>
          <w:r>
            <w:rPr>
              <w:noProof/>
            </w:rPr>
            <w:instrText xml:space="preserve"> PAGEREF _Toc127968159 \h </w:instrText>
          </w:r>
          <w:r>
            <w:rPr>
              <w:noProof/>
            </w:rPr>
          </w:r>
          <w:r>
            <w:rPr>
              <w:noProof/>
            </w:rPr>
            <w:fldChar w:fldCharType="separate"/>
          </w:r>
          <w:r>
            <w:rPr>
              <w:noProof/>
            </w:rPr>
            <w:t>16</w:t>
          </w:r>
          <w:r>
            <w:rPr>
              <w:noProof/>
            </w:rPr>
            <w:fldChar w:fldCharType="end"/>
          </w:r>
        </w:p>
        <w:p w14:paraId="57307882" w14:textId="4E972B1E" w:rsidR="00DF4353" w:rsidRDefault="00DF4353">
          <w:pPr>
            <w:pStyle w:val="TDC3"/>
            <w:tabs>
              <w:tab w:val="left" w:pos="1320"/>
              <w:tab w:val="right" w:leader="dot" w:pos="8828"/>
            </w:tabs>
            <w:rPr>
              <w:rFonts w:asciiTheme="minorHAnsi" w:eastAsiaTheme="minorEastAsia" w:hAnsiTheme="minorHAnsi" w:cstheme="minorBidi"/>
              <w:noProof/>
              <w:sz w:val="22"/>
              <w:szCs w:val="22"/>
            </w:rPr>
          </w:pPr>
          <w:r w:rsidRPr="00044CF6">
            <w:rPr>
              <w:bCs/>
              <w:noProof/>
            </w:rPr>
            <w:t>10.9.9.</w:t>
          </w:r>
          <w:r>
            <w:rPr>
              <w:rFonts w:asciiTheme="minorHAnsi" w:eastAsiaTheme="minorEastAsia" w:hAnsiTheme="minorHAnsi" w:cstheme="minorBidi"/>
              <w:noProof/>
              <w:sz w:val="22"/>
              <w:szCs w:val="22"/>
            </w:rPr>
            <w:tab/>
          </w:r>
          <w:r w:rsidRPr="00044CF6">
            <w:rPr>
              <w:bCs/>
              <w:noProof/>
            </w:rPr>
            <w:t>Jerarquías de Disturbio</w:t>
          </w:r>
          <w:r>
            <w:rPr>
              <w:noProof/>
            </w:rPr>
            <w:tab/>
          </w:r>
          <w:r>
            <w:rPr>
              <w:noProof/>
            </w:rPr>
            <w:fldChar w:fldCharType="begin"/>
          </w:r>
          <w:r>
            <w:rPr>
              <w:noProof/>
            </w:rPr>
            <w:instrText xml:space="preserve"> PAGEREF _Toc127968160 \h </w:instrText>
          </w:r>
          <w:r>
            <w:rPr>
              <w:noProof/>
            </w:rPr>
          </w:r>
          <w:r>
            <w:rPr>
              <w:noProof/>
            </w:rPr>
            <w:fldChar w:fldCharType="separate"/>
          </w:r>
          <w:r>
            <w:rPr>
              <w:noProof/>
            </w:rPr>
            <w:t>17</w:t>
          </w:r>
          <w:r>
            <w:rPr>
              <w:noProof/>
            </w:rPr>
            <w:fldChar w:fldCharType="end"/>
          </w:r>
        </w:p>
        <w:p w14:paraId="798BF5C1" w14:textId="28BD4568" w:rsidR="00DF4353" w:rsidRDefault="00DF4353">
          <w:pPr>
            <w:pStyle w:val="TDC3"/>
            <w:tabs>
              <w:tab w:val="left" w:pos="1320"/>
              <w:tab w:val="right" w:leader="dot" w:pos="8828"/>
            </w:tabs>
            <w:rPr>
              <w:rFonts w:asciiTheme="minorHAnsi" w:eastAsiaTheme="minorEastAsia" w:hAnsiTheme="minorHAnsi" w:cstheme="minorBidi"/>
              <w:noProof/>
              <w:sz w:val="22"/>
              <w:szCs w:val="22"/>
            </w:rPr>
          </w:pPr>
          <w:r w:rsidRPr="00044CF6">
            <w:rPr>
              <w:bCs/>
              <w:noProof/>
            </w:rPr>
            <w:t>10.9.10.</w:t>
          </w:r>
          <w:r>
            <w:rPr>
              <w:rFonts w:asciiTheme="minorHAnsi" w:eastAsiaTheme="minorEastAsia" w:hAnsiTheme="minorHAnsi" w:cstheme="minorBidi"/>
              <w:noProof/>
              <w:sz w:val="22"/>
              <w:szCs w:val="22"/>
            </w:rPr>
            <w:tab/>
          </w:r>
          <w:r w:rsidRPr="00044CF6">
            <w:rPr>
              <w:bCs/>
              <w:noProof/>
            </w:rPr>
            <w:t>Participación comunitaria</w:t>
          </w:r>
          <w:r>
            <w:rPr>
              <w:noProof/>
            </w:rPr>
            <w:tab/>
          </w:r>
          <w:r>
            <w:rPr>
              <w:noProof/>
            </w:rPr>
            <w:fldChar w:fldCharType="begin"/>
          </w:r>
          <w:r>
            <w:rPr>
              <w:noProof/>
            </w:rPr>
            <w:instrText xml:space="preserve"> PAGEREF _Toc127968161 \h </w:instrText>
          </w:r>
          <w:r>
            <w:rPr>
              <w:noProof/>
            </w:rPr>
          </w:r>
          <w:r>
            <w:rPr>
              <w:noProof/>
            </w:rPr>
            <w:fldChar w:fldCharType="separate"/>
          </w:r>
          <w:r>
            <w:rPr>
              <w:noProof/>
            </w:rPr>
            <w:t>17</w:t>
          </w:r>
          <w:r>
            <w:rPr>
              <w:noProof/>
            </w:rPr>
            <w:fldChar w:fldCharType="end"/>
          </w:r>
        </w:p>
        <w:p w14:paraId="095FE7D9" w14:textId="7F0B3E2E" w:rsidR="00DF4353" w:rsidRDefault="00DF4353">
          <w:pPr>
            <w:pStyle w:val="TDC3"/>
            <w:tabs>
              <w:tab w:val="left" w:pos="1320"/>
              <w:tab w:val="right" w:leader="dot" w:pos="8828"/>
            </w:tabs>
            <w:rPr>
              <w:rFonts w:asciiTheme="minorHAnsi" w:eastAsiaTheme="minorEastAsia" w:hAnsiTheme="minorHAnsi" w:cstheme="minorBidi"/>
              <w:noProof/>
              <w:sz w:val="22"/>
              <w:szCs w:val="22"/>
            </w:rPr>
          </w:pPr>
          <w:r w:rsidRPr="00044CF6">
            <w:rPr>
              <w:bCs/>
              <w:noProof/>
            </w:rPr>
            <w:t>10.9.11.</w:t>
          </w:r>
          <w:r>
            <w:rPr>
              <w:rFonts w:asciiTheme="minorHAnsi" w:eastAsiaTheme="minorEastAsia" w:hAnsiTheme="minorHAnsi" w:cstheme="minorBidi"/>
              <w:noProof/>
              <w:sz w:val="22"/>
              <w:szCs w:val="22"/>
            </w:rPr>
            <w:tab/>
          </w:r>
          <w:r w:rsidRPr="00044CF6">
            <w:rPr>
              <w:bCs/>
              <w:noProof/>
            </w:rPr>
            <w:t>Potencial de regeneración</w:t>
          </w:r>
          <w:r>
            <w:rPr>
              <w:noProof/>
            </w:rPr>
            <w:tab/>
          </w:r>
          <w:r>
            <w:rPr>
              <w:noProof/>
            </w:rPr>
            <w:fldChar w:fldCharType="begin"/>
          </w:r>
          <w:r>
            <w:rPr>
              <w:noProof/>
            </w:rPr>
            <w:instrText xml:space="preserve"> PAGEREF _Toc127968162 \h </w:instrText>
          </w:r>
          <w:r>
            <w:rPr>
              <w:noProof/>
            </w:rPr>
          </w:r>
          <w:r>
            <w:rPr>
              <w:noProof/>
            </w:rPr>
            <w:fldChar w:fldCharType="separate"/>
          </w:r>
          <w:r>
            <w:rPr>
              <w:noProof/>
            </w:rPr>
            <w:t>18</w:t>
          </w:r>
          <w:r>
            <w:rPr>
              <w:noProof/>
            </w:rPr>
            <w:fldChar w:fldCharType="end"/>
          </w:r>
        </w:p>
        <w:p w14:paraId="3F4E37B0" w14:textId="4221E5B5" w:rsidR="00DF4353" w:rsidRDefault="00DF4353">
          <w:pPr>
            <w:pStyle w:val="TDC3"/>
            <w:tabs>
              <w:tab w:val="left" w:pos="1320"/>
              <w:tab w:val="right" w:leader="dot" w:pos="8828"/>
            </w:tabs>
            <w:rPr>
              <w:rFonts w:asciiTheme="minorHAnsi" w:eastAsiaTheme="minorEastAsia" w:hAnsiTheme="minorHAnsi" w:cstheme="minorBidi"/>
              <w:noProof/>
              <w:sz w:val="22"/>
              <w:szCs w:val="22"/>
            </w:rPr>
          </w:pPr>
          <w:r w:rsidRPr="00044CF6">
            <w:rPr>
              <w:bCs/>
              <w:noProof/>
            </w:rPr>
            <w:t>10.9.12.</w:t>
          </w:r>
          <w:r>
            <w:rPr>
              <w:rFonts w:asciiTheme="minorHAnsi" w:eastAsiaTheme="minorEastAsia" w:hAnsiTheme="minorHAnsi" w:cstheme="minorBidi"/>
              <w:noProof/>
              <w:sz w:val="22"/>
              <w:szCs w:val="22"/>
            </w:rPr>
            <w:tab/>
          </w:r>
          <w:r w:rsidRPr="00044CF6">
            <w:rPr>
              <w:bCs/>
              <w:noProof/>
            </w:rPr>
            <w:t>Barreras para la rehabilitación ecológica</w:t>
          </w:r>
          <w:r>
            <w:rPr>
              <w:noProof/>
            </w:rPr>
            <w:tab/>
          </w:r>
          <w:r>
            <w:rPr>
              <w:noProof/>
            </w:rPr>
            <w:fldChar w:fldCharType="begin"/>
          </w:r>
          <w:r>
            <w:rPr>
              <w:noProof/>
            </w:rPr>
            <w:instrText xml:space="preserve"> PAGEREF _Toc127968163 \h </w:instrText>
          </w:r>
          <w:r>
            <w:rPr>
              <w:noProof/>
            </w:rPr>
          </w:r>
          <w:r>
            <w:rPr>
              <w:noProof/>
            </w:rPr>
            <w:fldChar w:fldCharType="separate"/>
          </w:r>
          <w:r>
            <w:rPr>
              <w:noProof/>
            </w:rPr>
            <w:t>18</w:t>
          </w:r>
          <w:r>
            <w:rPr>
              <w:noProof/>
            </w:rPr>
            <w:fldChar w:fldCharType="end"/>
          </w:r>
        </w:p>
        <w:p w14:paraId="36BB3C32" w14:textId="1FE01B82" w:rsidR="00DF4353" w:rsidRDefault="00DF4353">
          <w:pPr>
            <w:pStyle w:val="TDC3"/>
            <w:tabs>
              <w:tab w:val="left" w:pos="1320"/>
              <w:tab w:val="right" w:leader="dot" w:pos="8828"/>
            </w:tabs>
            <w:rPr>
              <w:rFonts w:asciiTheme="minorHAnsi" w:eastAsiaTheme="minorEastAsia" w:hAnsiTheme="minorHAnsi" w:cstheme="minorBidi"/>
              <w:noProof/>
              <w:sz w:val="22"/>
              <w:szCs w:val="22"/>
            </w:rPr>
          </w:pPr>
          <w:r w:rsidRPr="00044CF6">
            <w:rPr>
              <w:bCs/>
              <w:noProof/>
            </w:rPr>
            <w:t>10.9.13.</w:t>
          </w:r>
          <w:r>
            <w:rPr>
              <w:rFonts w:asciiTheme="minorHAnsi" w:eastAsiaTheme="minorEastAsia" w:hAnsiTheme="minorHAnsi" w:cstheme="minorBidi"/>
              <w:noProof/>
              <w:sz w:val="22"/>
              <w:szCs w:val="22"/>
            </w:rPr>
            <w:tab/>
          </w:r>
          <w:r w:rsidRPr="00044CF6">
            <w:rPr>
              <w:bCs/>
              <w:noProof/>
            </w:rPr>
            <w:t>Barreras Ecológicas</w:t>
          </w:r>
          <w:r>
            <w:rPr>
              <w:noProof/>
            </w:rPr>
            <w:tab/>
          </w:r>
          <w:r>
            <w:rPr>
              <w:noProof/>
            </w:rPr>
            <w:fldChar w:fldCharType="begin"/>
          </w:r>
          <w:r>
            <w:rPr>
              <w:noProof/>
            </w:rPr>
            <w:instrText xml:space="preserve"> PAGEREF _Toc127968164 \h </w:instrText>
          </w:r>
          <w:r>
            <w:rPr>
              <w:noProof/>
            </w:rPr>
          </w:r>
          <w:r>
            <w:rPr>
              <w:noProof/>
            </w:rPr>
            <w:fldChar w:fldCharType="separate"/>
          </w:r>
          <w:r>
            <w:rPr>
              <w:noProof/>
            </w:rPr>
            <w:t>18</w:t>
          </w:r>
          <w:r>
            <w:rPr>
              <w:noProof/>
            </w:rPr>
            <w:fldChar w:fldCharType="end"/>
          </w:r>
        </w:p>
        <w:p w14:paraId="48011B29" w14:textId="554358CD" w:rsidR="00DF4353" w:rsidRDefault="00DF4353">
          <w:pPr>
            <w:pStyle w:val="TDC3"/>
            <w:tabs>
              <w:tab w:val="left" w:pos="1320"/>
              <w:tab w:val="right" w:leader="dot" w:pos="8828"/>
            </w:tabs>
            <w:rPr>
              <w:rFonts w:asciiTheme="minorHAnsi" w:eastAsiaTheme="minorEastAsia" w:hAnsiTheme="minorHAnsi" w:cstheme="minorBidi"/>
              <w:noProof/>
              <w:sz w:val="22"/>
              <w:szCs w:val="22"/>
            </w:rPr>
          </w:pPr>
          <w:r w:rsidRPr="00044CF6">
            <w:rPr>
              <w:bCs/>
              <w:noProof/>
            </w:rPr>
            <w:t>10.9.14.</w:t>
          </w:r>
          <w:r>
            <w:rPr>
              <w:rFonts w:asciiTheme="minorHAnsi" w:eastAsiaTheme="minorEastAsia" w:hAnsiTheme="minorHAnsi" w:cstheme="minorBidi"/>
              <w:noProof/>
              <w:sz w:val="22"/>
              <w:szCs w:val="22"/>
            </w:rPr>
            <w:tab/>
          </w:r>
          <w:r w:rsidRPr="00044CF6">
            <w:rPr>
              <w:bCs/>
              <w:noProof/>
            </w:rPr>
            <w:t>Barreras Socioeconómicas</w:t>
          </w:r>
          <w:r>
            <w:rPr>
              <w:noProof/>
            </w:rPr>
            <w:tab/>
          </w:r>
          <w:r>
            <w:rPr>
              <w:noProof/>
            </w:rPr>
            <w:fldChar w:fldCharType="begin"/>
          </w:r>
          <w:r>
            <w:rPr>
              <w:noProof/>
            </w:rPr>
            <w:instrText xml:space="preserve"> PAGEREF _Toc127968165 \h </w:instrText>
          </w:r>
          <w:r>
            <w:rPr>
              <w:noProof/>
            </w:rPr>
          </w:r>
          <w:r>
            <w:rPr>
              <w:noProof/>
            </w:rPr>
            <w:fldChar w:fldCharType="separate"/>
          </w:r>
          <w:r>
            <w:rPr>
              <w:noProof/>
            </w:rPr>
            <w:t>19</w:t>
          </w:r>
          <w:r>
            <w:rPr>
              <w:noProof/>
            </w:rPr>
            <w:fldChar w:fldCharType="end"/>
          </w:r>
        </w:p>
        <w:p w14:paraId="6D7BDB4B" w14:textId="2D713B7D" w:rsidR="00DF4353" w:rsidRDefault="00DF4353">
          <w:pPr>
            <w:pStyle w:val="TDC3"/>
            <w:tabs>
              <w:tab w:val="left" w:pos="1320"/>
              <w:tab w:val="right" w:leader="dot" w:pos="8828"/>
            </w:tabs>
            <w:rPr>
              <w:rFonts w:asciiTheme="minorHAnsi" w:eastAsiaTheme="minorEastAsia" w:hAnsiTheme="minorHAnsi" w:cstheme="minorBidi"/>
              <w:noProof/>
              <w:sz w:val="22"/>
              <w:szCs w:val="22"/>
            </w:rPr>
          </w:pPr>
          <w:r w:rsidRPr="00044CF6">
            <w:rPr>
              <w:bCs/>
              <w:noProof/>
            </w:rPr>
            <w:t>10.9.15.</w:t>
          </w:r>
          <w:r>
            <w:rPr>
              <w:rFonts w:asciiTheme="minorHAnsi" w:eastAsiaTheme="minorEastAsia" w:hAnsiTheme="minorHAnsi" w:cstheme="minorBidi"/>
              <w:noProof/>
              <w:sz w:val="22"/>
              <w:szCs w:val="22"/>
            </w:rPr>
            <w:tab/>
          </w:r>
          <w:r w:rsidRPr="00044CF6">
            <w:rPr>
              <w:bCs/>
              <w:noProof/>
            </w:rPr>
            <w:t>Selección de Especies Clave para la Rehabilitación</w:t>
          </w:r>
          <w:r>
            <w:rPr>
              <w:noProof/>
            </w:rPr>
            <w:tab/>
          </w:r>
          <w:r>
            <w:rPr>
              <w:noProof/>
            </w:rPr>
            <w:fldChar w:fldCharType="begin"/>
          </w:r>
          <w:r>
            <w:rPr>
              <w:noProof/>
            </w:rPr>
            <w:instrText xml:space="preserve"> PAGEREF _Toc127968166 \h </w:instrText>
          </w:r>
          <w:r>
            <w:rPr>
              <w:noProof/>
            </w:rPr>
          </w:r>
          <w:r>
            <w:rPr>
              <w:noProof/>
            </w:rPr>
            <w:fldChar w:fldCharType="separate"/>
          </w:r>
          <w:r>
            <w:rPr>
              <w:noProof/>
            </w:rPr>
            <w:t>19</w:t>
          </w:r>
          <w:r>
            <w:rPr>
              <w:noProof/>
            </w:rPr>
            <w:fldChar w:fldCharType="end"/>
          </w:r>
        </w:p>
        <w:p w14:paraId="4398BF90" w14:textId="3F8E5B33" w:rsidR="00DF4353" w:rsidRDefault="00DF4353">
          <w:pPr>
            <w:pStyle w:val="TDC3"/>
            <w:tabs>
              <w:tab w:val="left" w:pos="1320"/>
              <w:tab w:val="right" w:leader="dot" w:pos="8828"/>
            </w:tabs>
            <w:rPr>
              <w:rFonts w:asciiTheme="minorHAnsi" w:eastAsiaTheme="minorEastAsia" w:hAnsiTheme="minorHAnsi" w:cstheme="minorBidi"/>
              <w:noProof/>
              <w:sz w:val="22"/>
              <w:szCs w:val="22"/>
            </w:rPr>
          </w:pPr>
          <w:r w:rsidRPr="00044CF6">
            <w:rPr>
              <w:bCs/>
              <w:noProof/>
            </w:rPr>
            <w:t>10.9.16.</w:t>
          </w:r>
          <w:r>
            <w:rPr>
              <w:rFonts w:asciiTheme="minorHAnsi" w:eastAsiaTheme="minorEastAsia" w:hAnsiTheme="minorHAnsi" w:cstheme="minorBidi"/>
              <w:noProof/>
              <w:sz w:val="22"/>
              <w:szCs w:val="22"/>
            </w:rPr>
            <w:tab/>
          </w:r>
          <w:r w:rsidRPr="00044CF6">
            <w:rPr>
              <w:bCs/>
              <w:noProof/>
            </w:rPr>
            <w:t>Establecimiento de estrategias e indicadores</w:t>
          </w:r>
          <w:r>
            <w:rPr>
              <w:noProof/>
            </w:rPr>
            <w:tab/>
          </w:r>
          <w:r>
            <w:rPr>
              <w:noProof/>
            </w:rPr>
            <w:fldChar w:fldCharType="begin"/>
          </w:r>
          <w:r>
            <w:rPr>
              <w:noProof/>
            </w:rPr>
            <w:instrText xml:space="preserve"> PAGEREF _Toc127968167 \h </w:instrText>
          </w:r>
          <w:r>
            <w:rPr>
              <w:noProof/>
            </w:rPr>
          </w:r>
          <w:r>
            <w:rPr>
              <w:noProof/>
            </w:rPr>
            <w:fldChar w:fldCharType="separate"/>
          </w:r>
          <w:r>
            <w:rPr>
              <w:noProof/>
            </w:rPr>
            <w:t>19</w:t>
          </w:r>
          <w:r>
            <w:rPr>
              <w:noProof/>
            </w:rPr>
            <w:fldChar w:fldCharType="end"/>
          </w:r>
        </w:p>
        <w:p w14:paraId="55F9BFC4" w14:textId="53ED9DDF" w:rsidR="00DF4353" w:rsidRDefault="00DF4353">
          <w:pPr>
            <w:pStyle w:val="TDC3"/>
            <w:tabs>
              <w:tab w:val="left" w:pos="1320"/>
              <w:tab w:val="right" w:leader="dot" w:pos="8828"/>
            </w:tabs>
            <w:rPr>
              <w:rFonts w:asciiTheme="minorHAnsi" w:eastAsiaTheme="minorEastAsia" w:hAnsiTheme="minorHAnsi" w:cstheme="minorBidi"/>
              <w:noProof/>
              <w:sz w:val="22"/>
              <w:szCs w:val="22"/>
            </w:rPr>
          </w:pPr>
          <w:r w:rsidRPr="00044CF6">
            <w:rPr>
              <w:bCs/>
              <w:noProof/>
            </w:rPr>
            <w:t>10.9.17.</w:t>
          </w:r>
          <w:r>
            <w:rPr>
              <w:rFonts w:asciiTheme="minorHAnsi" w:eastAsiaTheme="minorEastAsia" w:hAnsiTheme="minorHAnsi" w:cstheme="minorBidi"/>
              <w:noProof/>
              <w:sz w:val="22"/>
              <w:szCs w:val="22"/>
            </w:rPr>
            <w:tab/>
          </w:r>
          <w:r w:rsidRPr="00044CF6">
            <w:rPr>
              <w:bCs/>
              <w:noProof/>
            </w:rPr>
            <w:t>Consolidación del plan de rehabilitación</w:t>
          </w:r>
          <w:r>
            <w:rPr>
              <w:noProof/>
            </w:rPr>
            <w:tab/>
          </w:r>
          <w:r>
            <w:rPr>
              <w:noProof/>
            </w:rPr>
            <w:fldChar w:fldCharType="begin"/>
          </w:r>
          <w:r>
            <w:rPr>
              <w:noProof/>
            </w:rPr>
            <w:instrText xml:space="preserve"> PAGEREF _Toc127968168 \h </w:instrText>
          </w:r>
          <w:r>
            <w:rPr>
              <w:noProof/>
            </w:rPr>
          </w:r>
          <w:r>
            <w:rPr>
              <w:noProof/>
            </w:rPr>
            <w:fldChar w:fldCharType="separate"/>
          </w:r>
          <w:r>
            <w:rPr>
              <w:noProof/>
            </w:rPr>
            <w:t>20</w:t>
          </w:r>
          <w:r>
            <w:rPr>
              <w:noProof/>
            </w:rPr>
            <w:fldChar w:fldCharType="end"/>
          </w:r>
        </w:p>
        <w:p w14:paraId="693EB4D7" w14:textId="6F0116EC" w:rsidR="00DF4353" w:rsidRDefault="00DF4353">
          <w:pPr>
            <w:pStyle w:val="TDC2"/>
            <w:tabs>
              <w:tab w:val="left" w:pos="1320"/>
              <w:tab w:val="right" w:leader="dot" w:pos="8828"/>
            </w:tabs>
            <w:rPr>
              <w:rFonts w:asciiTheme="minorHAnsi" w:eastAsiaTheme="minorEastAsia" w:hAnsiTheme="minorHAnsi" w:cstheme="minorBidi"/>
              <w:noProof/>
              <w:sz w:val="22"/>
              <w:szCs w:val="22"/>
            </w:rPr>
          </w:pPr>
          <w:r w:rsidRPr="00044CF6">
            <w:rPr>
              <w:bCs/>
              <w:noProof/>
            </w:rPr>
            <w:t>10.10.</w:t>
          </w:r>
          <w:r>
            <w:rPr>
              <w:rFonts w:asciiTheme="minorHAnsi" w:eastAsiaTheme="minorEastAsia" w:hAnsiTheme="minorHAnsi" w:cstheme="minorBidi"/>
              <w:noProof/>
              <w:sz w:val="22"/>
              <w:szCs w:val="22"/>
            </w:rPr>
            <w:tab/>
          </w:r>
          <w:r w:rsidRPr="00044CF6">
            <w:rPr>
              <w:bCs/>
              <w:noProof/>
            </w:rPr>
            <w:t>PLAN DE MONITOREO Y SEGUIMIENTO</w:t>
          </w:r>
          <w:r>
            <w:rPr>
              <w:noProof/>
            </w:rPr>
            <w:tab/>
          </w:r>
          <w:r>
            <w:rPr>
              <w:noProof/>
            </w:rPr>
            <w:fldChar w:fldCharType="begin"/>
          </w:r>
          <w:r>
            <w:rPr>
              <w:noProof/>
            </w:rPr>
            <w:instrText xml:space="preserve"> PAGEREF _Toc127968169 \h </w:instrText>
          </w:r>
          <w:r>
            <w:rPr>
              <w:noProof/>
            </w:rPr>
          </w:r>
          <w:r>
            <w:rPr>
              <w:noProof/>
            </w:rPr>
            <w:fldChar w:fldCharType="separate"/>
          </w:r>
          <w:r>
            <w:rPr>
              <w:noProof/>
            </w:rPr>
            <w:t>20</w:t>
          </w:r>
          <w:r>
            <w:rPr>
              <w:noProof/>
            </w:rPr>
            <w:fldChar w:fldCharType="end"/>
          </w:r>
        </w:p>
        <w:p w14:paraId="25AC98DD" w14:textId="0FF9CE95" w:rsidR="00DF4353" w:rsidRDefault="00DF4353">
          <w:pPr>
            <w:pStyle w:val="TDC2"/>
            <w:tabs>
              <w:tab w:val="left" w:pos="1320"/>
              <w:tab w:val="right" w:leader="dot" w:pos="8828"/>
            </w:tabs>
            <w:rPr>
              <w:rFonts w:asciiTheme="minorHAnsi" w:eastAsiaTheme="minorEastAsia" w:hAnsiTheme="minorHAnsi" w:cstheme="minorBidi"/>
              <w:noProof/>
              <w:sz w:val="22"/>
              <w:szCs w:val="22"/>
            </w:rPr>
          </w:pPr>
          <w:r w:rsidRPr="00044CF6">
            <w:rPr>
              <w:bCs/>
              <w:noProof/>
            </w:rPr>
            <w:t>10.11.</w:t>
          </w:r>
          <w:r>
            <w:rPr>
              <w:rFonts w:asciiTheme="minorHAnsi" w:eastAsiaTheme="minorEastAsia" w:hAnsiTheme="minorHAnsi" w:cstheme="minorBidi"/>
              <w:noProof/>
              <w:sz w:val="22"/>
              <w:szCs w:val="22"/>
            </w:rPr>
            <w:tab/>
          </w:r>
          <w:r w:rsidRPr="00044CF6">
            <w:rPr>
              <w:bCs/>
              <w:noProof/>
            </w:rPr>
            <w:t>CRONOGRAMA PRELIMINAR DE IMPLEMENTACIÓN</w:t>
          </w:r>
          <w:r>
            <w:rPr>
              <w:noProof/>
            </w:rPr>
            <w:tab/>
          </w:r>
          <w:r>
            <w:rPr>
              <w:noProof/>
            </w:rPr>
            <w:fldChar w:fldCharType="begin"/>
          </w:r>
          <w:r>
            <w:rPr>
              <w:noProof/>
            </w:rPr>
            <w:instrText xml:space="preserve"> PAGEREF _Toc127968170 \h </w:instrText>
          </w:r>
          <w:r>
            <w:rPr>
              <w:noProof/>
            </w:rPr>
          </w:r>
          <w:r>
            <w:rPr>
              <w:noProof/>
            </w:rPr>
            <w:fldChar w:fldCharType="separate"/>
          </w:r>
          <w:r>
            <w:rPr>
              <w:noProof/>
            </w:rPr>
            <w:t>21</w:t>
          </w:r>
          <w:r>
            <w:rPr>
              <w:noProof/>
            </w:rPr>
            <w:fldChar w:fldCharType="end"/>
          </w:r>
        </w:p>
        <w:p w14:paraId="69711A51" w14:textId="65CE81B8" w:rsidR="00DF4353" w:rsidRDefault="00DF4353">
          <w:pPr>
            <w:pStyle w:val="TDC2"/>
            <w:tabs>
              <w:tab w:val="left" w:pos="1320"/>
              <w:tab w:val="right" w:leader="dot" w:pos="8828"/>
            </w:tabs>
            <w:rPr>
              <w:rFonts w:asciiTheme="minorHAnsi" w:eastAsiaTheme="minorEastAsia" w:hAnsiTheme="minorHAnsi" w:cstheme="minorBidi"/>
              <w:noProof/>
              <w:sz w:val="22"/>
              <w:szCs w:val="22"/>
            </w:rPr>
          </w:pPr>
          <w:r w:rsidRPr="00044CF6">
            <w:rPr>
              <w:bCs/>
              <w:noProof/>
            </w:rPr>
            <w:t>10.12.</w:t>
          </w:r>
          <w:r>
            <w:rPr>
              <w:rFonts w:asciiTheme="minorHAnsi" w:eastAsiaTheme="minorEastAsia" w:hAnsiTheme="minorHAnsi" w:cstheme="minorBidi"/>
              <w:noProof/>
              <w:sz w:val="22"/>
              <w:szCs w:val="22"/>
            </w:rPr>
            <w:tab/>
          </w:r>
          <w:r w:rsidRPr="00044CF6">
            <w:rPr>
              <w:bCs/>
              <w:noProof/>
            </w:rPr>
            <w:t>PLAN OPERATIVO Y DE INVERSIONES</w:t>
          </w:r>
          <w:r>
            <w:rPr>
              <w:noProof/>
            </w:rPr>
            <w:tab/>
          </w:r>
          <w:r>
            <w:rPr>
              <w:noProof/>
            </w:rPr>
            <w:fldChar w:fldCharType="begin"/>
          </w:r>
          <w:r>
            <w:rPr>
              <w:noProof/>
            </w:rPr>
            <w:instrText xml:space="preserve"> PAGEREF _Toc127968171 \h </w:instrText>
          </w:r>
          <w:r>
            <w:rPr>
              <w:noProof/>
            </w:rPr>
          </w:r>
          <w:r>
            <w:rPr>
              <w:noProof/>
            </w:rPr>
            <w:fldChar w:fldCharType="separate"/>
          </w:r>
          <w:r>
            <w:rPr>
              <w:noProof/>
            </w:rPr>
            <w:t>21</w:t>
          </w:r>
          <w:r>
            <w:rPr>
              <w:noProof/>
            </w:rPr>
            <w:fldChar w:fldCharType="end"/>
          </w:r>
        </w:p>
        <w:p w14:paraId="330B92EF" w14:textId="3686D7E5" w:rsidR="00DF4353" w:rsidRDefault="00DF4353">
          <w:pPr>
            <w:pStyle w:val="TDC2"/>
            <w:tabs>
              <w:tab w:val="left" w:pos="1320"/>
              <w:tab w:val="right" w:leader="dot" w:pos="8828"/>
            </w:tabs>
            <w:rPr>
              <w:rFonts w:asciiTheme="minorHAnsi" w:eastAsiaTheme="minorEastAsia" w:hAnsiTheme="minorHAnsi" w:cstheme="minorBidi"/>
              <w:noProof/>
              <w:sz w:val="22"/>
              <w:szCs w:val="22"/>
            </w:rPr>
          </w:pPr>
          <w:r w:rsidRPr="00044CF6">
            <w:rPr>
              <w:bCs/>
              <w:noProof/>
            </w:rPr>
            <w:t>10.13.</w:t>
          </w:r>
          <w:r>
            <w:rPr>
              <w:rFonts w:asciiTheme="minorHAnsi" w:eastAsiaTheme="minorEastAsia" w:hAnsiTheme="minorHAnsi" w:cstheme="minorBidi"/>
              <w:noProof/>
              <w:sz w:val="22"/>
              <w:szCs w:val="22"/>
            </w:rPr>
            <w:tab/>
          </w:r>
          <w:r w:rsidRPr="00044CF6">
            <w:rPr>
              <w:bCs/>
              <w:noProof/>
            </w:rPr>
            <w:t>INDICADORES DE GESTIÓN DE IMPACTOS</w:t>
          </w:r>
          <w:r>
            <w:rPr>
              <w:noProof/>
            </w:rPr>
            <w:tab/>
          </w:r>
          <w:r>
            <w:rPr>
              <w:noProof/>
            </w:rPr>
            <w:fldChar w:fldCharType="begin"/>
          </w:r>
          <w:r>
            <w:rPr>
              <w:noProof/>
            </w:rPr>
            <w:instrText xml:space="preserve"> PAGEREF _Toc127968172 \h </w:instrText>
          </w:r>
          <w:r>
            <w:rPr>
              <w:noProof/>
            </w:rPr>
          </w:r>
          <w:r>
            <w:rPr>
              <w:noProof/>
            </w:rPr>
            <w:fldChar w:fldCharType="separate"/>
          </w:r>
          <w:r>
            <w:rPr>
              <w:noProof/>
            </w:rPr>
            <w:t>21</w:t>
          </w:r>
          <w:r>
            <w:rPr>
              <w:noProof/>
            </w:rPr>
            <w:fldChar w:fldCharType="end"/>
          </w:r>
        </w:p>
        <w:p w14:paraId="5E1097D0" w14:textId="4F99F84D" w:rsidR="00DF4353" w:rsidRDefault="00DF4353">
          <w:pPr>
            <w:pStyle w:val="TDC2"/>
            <w:tabs>
              <w:tab w:val="left" w:pos="1320"/>
              <w:tab w:val="right" w:leader="dot" w:pos="8828"/>
            </w:tabs>
            <w:rPr>
              <w:rFonts w:asciiTheme="minorHAnsi" w:eastAsiaTheme="minorEastAsia" w:hAnsiTheme="minorHAnsi" w:cstheme="minorBidi"/>
              <w:noProof/>
              <w:sz w:val="22"/>
              <w:szCs w:val="22"/>
            </w:rPr>
          </w:pPr>
          <w:r w:rsidRPr="00044CF6">
            <w:rPr>
              <w:bCs/>
              <w:noProof/>
            </w:rPr>
            <w:t>10.14.</w:t>
          </w:r>
          <w:r>
            <w:rPr>
              <w:rFonts w:asciiTheme="minorHAnsi" w:eastAsiaTheme="minorEastAsia" w:hAnsiTheme="minorHAnsi" w:cstheme="minorBidi"/>
              <w:noProof/>
              <w:sz w:val="22"/>
              <w:szCs w:val="22"/>
            </w:rPr>
            <w:tab/>
          </w:r>
          <w:r w:rsidRPr="00044CF6">
            <w:rPr>
              <w:bCs/>
              <w:noProof/>
            </w:rPr>
            <w:t>PROPUESTA DE MINIMIZACIÓN DE RIESGOS</w:t>
          </w:r>
          <w:r>
            <w:rPr>
              <w:noProof/>
            </w:rPr>
            <w:tab/>
          </w:r>
          <w:r>
            <w:rPr>
              <w:noProof/>
            </w:rPr>
            <w:fldChar w:fldCharType="begin"/>
          </w:r>
          <w:r>
            <w:rPr>
              <w:noProof/>
            </w:rPr>
            <w:instrText xml:space="preserve"> PAGEREF _Toc127968173 \h </w:instrText>
          </w:r>
          <w:r>
            <w:rPr>
              <w:noProof/>
            </w:rPr>
          </w:r>
          <w:r>
            <w:rPr>
              <w:noProof/>
            </w:rPr>
            <w:fldChar w:fldCharType="separate"/>
          </w:r>
          <w:r>
            <w:rPr>
              <w:noProof/>
            </w:rPr>
            <w:t>21</w:t>
          </w:r>
          <w:r>
            <w:rPr>
              <w:noProof/>
            </w:rPr>
            <w:fldChar w:fldCharType="end"/>
          </w:r>
        </w:p>
        <w:p w14:paraId="3D9D0138" w14:textId="74F390CD" w:rsidR="00DF4353" w:rsidRDefault="00DF4353">
          <w:pPr>
            <w:pStyle w:val="TDC2"/>
            <w:tabs>
              <w:tab w:val="left" w:pos="1320"/>
              <w:tab w:val="right" w:leader="dot" w:pos="8828"/>
            </w:tabs>
            <w:rPr>
              <w:rFonts w:asciiTheme="minorHAnsi" w:eastAsiaTheme="minorEastAsia" w:hAnsiTheme="minorHAnsi" w:cstheme="minorBidi"/>
              <w:noProof/>
              <w:sz w:val="22"/>
              <w:szCs w:val="22"/>
            </w:rPr>
          </w:pPr>
          <w:r w:rsidRPr="00044CF6">
            <w:rPr>
              <w:bCs/>
              <w:noProof/>
            </w:rPr>
            <w:t>10.15.</w:t>
          </w:r>
          <w:r>
            <w:rPr>
              <w:rFonts w:asciiTheme="minorHAnsi" w:eastAsiaTheme="minorEastAsia" w:hAnsiTheme="minorHAnsi" w:cstheme="minorBidi"/>
              <w:noProof/>
              <w:sz w:val="22"/>
              <w:szCs w:val="22"/>
            </w:rPr>
            <w:tab/>
          </w:r>
          <w:r w:rsidRPr="00044CF6">
            <w:rPr>
              <w:bCs/>
              <w:noProof/>
            </w:rPr>
            <w:t>MECANISMOS DE IMPLEMENTACIÓN Y ADMINISTRACIÓN</w:t>
          </w:r>
          <w:r>
            <w:rPr>
              <w:noProof/>
            </w:rPr>
            <w:tab/>
          </w:r>
          <w:r>
            <w:rPr>
              <w:noProof/>
            </w:rPr>
            <w:fldChar w:fldCharType="begin"/>
          </w:r>
          <w:r>
            <w:rPr>
              <w:noProof/>
            </w:rPr>
            <w:instrText xml:space="preserve"> PAGEREF _Toc127968174 \h </w:instrText>
          </w:r>
          <w:r>
            <w:rPr>
              <w:noProof/>
            </w:rPr>
          </w:r>
          <w:r>
            <w:rPr>
              <w:noProof/>
            </w:rPr>
            <w:fldChar w:fldCharType="separate"/>
          </w:r>
          <w:r>
            <w:rPr>
              <w:noProof/>
            </w:rPr>
            <w:t>22</w:t>
          </w:r>
          <w:r>
            <w:rPr>
              <w:noProof/>
            </w:rPr>
            <w:fldChar w:fldCharType="end"/>
          </w:r>
        </w:p>
        <w:p w14:paraId="4B44A872" w14:textId="4C3D7C93" w:rsidR="00DF4353" w:rsidRDefault="00DF4353">
          <w:pPr>
            <w:pStyle w:val="TDC2"/>
            <w:tabs>
              <w:tab w:val="left" w:pos="1320"/>
              <w:tab w:val="right" w:leader="dot" w:pos="8828"/>
            </w:tabs>
            <w:rPr>
              <w:rFonts w:asciiTheme="minorHAnsi" w:eastAsiaTheme="minorEastAsia" w:hAnsiTheme="minorHAnsi" w:cstheme="minorBidi"/>
              <w:noProof/>
              <w:sz w:val="22"/>
              <w:szCs w:val="22"/>
            </w:rPr>
          </w:pPr>
          <w:r w:rsidRPr="00044CF6">
            <w:rPr>
              <w:bCs/>
              <w:noProof/>
            </w:rPr>
            <w:t>10.16.</w:t>
          </w:r>
          <w:r>
            <w:rPr>
              <w:rFonts w:asciiTheme="minorHAnsi" w:eastAsiaTheme="minorEastAsia" w:hAnsiTheme="minorHAnsi" w:cstheme="minorBidi"/>
              <w:noProof/>
              <w:sz w:val="22"/>
              <w:szCs w:val="22"/>
            </w:rPr>
            <w:tab/>
          </w:r>
          <w:r w:rsidRPr="00044CF6">
            <w:rPr>
              <w:bCs/>
              <w:noProof/>
            </w:rPr>
            <w:t>PROPUESTA DE MANEJO A LARGO PLAZO</w:t>
          </w:r>
          <w:r>
            <w:rPr>
              <w:noProof/>
            </w:rPr>
            <w:tab/>
          </w:r>
          <w:r>
            <w:rPr>
              <w:noProof/>
            </w:rPr>
            <w:fldChar w:fldCharType="begin"/>
          </w:r>
          <w:r>
            <w:rPr>
              <w:noProof/>
            </w:rPr>
            <w:instrText xml:space="preserve"> PAGEREF _Toc127968175 \h </w:instrText>
          </w:r>
          <w:r>
            <w:rPr>
              <w:noProof/>
            </w:rPr>
          </w:r>
          <w:r>
            <w:rPr>
              <w:noProof/>
            </w:rPr>
            <w:fldChar w:fldCharType="separate"/>
          </w:r>
          <w:r>
            <w:rPr>
              <w:noProof/>
            </w:rPr>
            <w:t>23</w:t>
          </w:r>
          <w:r>
            <w:rPr>
              <w:noProof/>
            </w:rPr>
            <w:fldChar w:fldCharType="end"/>
          </w:r>
        </w:p>
        <w:p w14:paraId="23FEF4DB" w14:textId="7CC3F18E" w:rsidR="00DF4353" w:rsidRDefault="00DF4353">
          <w:pPr>
            <w:pStyle w:val="TDC2"/>
            <w:tabs>
              <w:tab w:val="right" w:leader="dot" w:pos="8828"/>
            </w:tabs>
            <w:rPr>
              <w:rFonts w:asciiTheme="minorHAnsi" w:eastAsiaTheme="minorEastAsia" w:hAnsiTheme="minorHAnsi" w:cstheme="minorBidi"/>
              <w:noProof/>
              <w:sz w:val="22"/>
              <w:szCs w:val="22"/>
            </w:rPr>
          </w:pPr>
          <w:r w:rsidRPr="00044CF6">
            <w:rPr>
              <w:bCs/>
              <w:noProof/>
            </w:rPr>
            <w:t>10.17</w:t>
          </w:r>
          <w:r w:rsidRPr="00044CF6">
            <w:rPr>
              <w:b/>
              <w:noProof/>
            </w:rPr>
            <w:t xml:space="preserve"> </w:t>
          </w:r>
          <w:r>
            <w:rPr>
              <w:b/>
              <w:noProof/>
            </w:rPr>
            <w:t xml:space="preserve">          </w:t>
          </w:r>
          <w:r w:rsidRPr="00044CF6">
            <w:rPr>
              <w:bCs/>
              <w:noProof/>
            </w:rPr>
            <w:t>BIBLIOGRAFÍA</w:t>
          </w:r>
          <w:r>
            <w:rPr>
              <w:noProof/>
            </w:rPr>
            <w:tab/>
          </w:r>
          <w:r>
            <w:rPr>
              <w:noProof/>
            </w:rPr>
            <w:fldChar w:fldCharType="begin"/>
          </w:r>
          <w:r>
            <w:rPr>
              <w:noProof/>
            </w:rPr>
            <w:instrText xml:space="preserve"> PAGEREF _Toc127968176 \h </w:instrText>
          </w:r>
          <w:r>
            <w:rPr>
              <w:noProof/>
            </w:rPr>
          </w:r>
          <w:r>
            <w:rPr>
              <w:noProof/>
            </w:rPr>
            <w:fldChar w:fldCharType="separate"/>
          </w:r>
          <w:r>
            <w:rPr>
              <w:noProof/>
            </w:rPr>
            <w:t>24</w:t>
          </w:r>
          <w:r>
            <w:rPr>
              <w:noProof/>
            </w:rPr>
            <w:fldChar w:fldCharType="end"/>
          </w:r>
        </w:p>
        <w:p w14:paraId="5F3A1403" w14:textId="07044E6D" w:rsidR="00BA5C75" w:rsidRDefault="00DF4353" w:rsidP="00DF4353">
          <w:pPr>
            <w:pStyle w:val="TDC1"/>
            <w:tabs>
              <w:tab w:val="left" w:pos="720"/>
              <w:tab w:val="right" w:leader="dot" w:pos="8828"/>
            </w:tabs>
          </w:pPr>
          <w:r>
            <w:fldChar w:fldCharType="end"/>
          </w:r>
        </w:p>
      </w:sdtContent>
    </w:sdt>
    <w:p w14:paraId="7D699464" w14:textId="77777777" w:rsidR="001449DC" w:rsidRDefault="001449DC" w:rsidP="00D41D9F">
      <w:pPr>
        <w:jc w:val="center"/>
        <w:rPr>
          <w:b/>
        </w:rPr>
      </w:pPr>
    </w:p>
    <w:p w14:paraId="723EAEC1" w14:textId="77777777" w:rsidR="001449DC" w:rsidRDefault="001449DC" w:rsidP="00D41D9F">
      <w:pPr>
        <w:jc w:val="center"/>
        <w:rPr>
          <w:b/>
        </w:rPr>
      </w:pPr>
    </w:p>
    <w:p w14:paraId="7B424F0A" w14:textId="77777777" w:rsidR="001449DC" w:rsidRDefault="001449DC" w:rsidP="00D41D9F">
      <w:pPr>
        <w:jc w:val="center"/>
        <w:rPr>
          <w:b/>
        </w:rPr>
      </w:pPr>
    </w:p>
    <w:p w14:paraId="3FEDCD40" w14:textId="77777777" w:rsidR="001449DC" w:rsidRDefault="001449DC" w:rsidP="00D41D9F">
      <w:pPr>
        <w:jc w:val="center"/>
        <w:rPr>
          <w:b/>
        </w:rPr>
      </w:pPr>
    </w:p>
    <w:p w14:paraId="7A267BE1" w14:textId="7A4C98F8" w:rsidR="001449DC" w:rsidRDefault="001449DC" w:rsidP="00D41D9F">
      <w:pPr>
        <w:jc w:val="center"/>
        <w:rPr>
          <w:b/>
        </w:rPr>
      </w:pPr>
    </w:p>
    <w:p w14:paraId="67954F30" w14:textId="660BD042" w:rsidR="002C0CF4" w:rsidRDefault="002C0CF4" w:rsidP="00D41D9F">
      <w:pPr>
        <w:jc w:val="center"/>
        <w:rPr>
          <w:b/>
        </w:rPr>
      </w:pPr>
    </w:p>
    <w:p w14:paraId="6E415C6D" w14:textId="5C83A361" w:rsidR="002C0CF4" w:rsidRDefault="002C0CF4" w:rsidP="00D41D9F">
      <w:pPr>
        <w:jc w:val="center"/>
        <w:rPr>
          <w:b/>
        </w:rPr>
      </w:pPr>
    </w:p>
    <w:p w14:paraId="411F9BBA" w14:textId="74A60017" w:rsidR="002C0CF4" w:rsidRDefault="002C0CF4" w:rsidP="00D41D9F">
      <w:pPr>
        <w:jc w:val="center"/>
        <w:rPr>
          <w:b/>
        </w:rPr>
      </w:pPr>
    </w:p>
    <w:p w14:paraId="1F5E642D" w14:textId="0335C288" w:rsidR="002C0CF4" w:rsidRDefault="002C0CF4" w:rsidP="00D41D9F">
      <w:pPr>
        <w:jc w:val="center"/>
        <w:rPr>
          <w:b/>
        </w:rPr>
      </w:pPr>
    </w:p>
    <w:p w14:paraId="40748704" w14:textId="516C735B" w:rsidR="002C0CF4" w:rsidRDefault="002C0CF4" w:rsidP="00D41D9F">
      <w:pPr>
        <w:jc w:val="center"/>
        <w:rPr>
          <w:b/>
        </w:rPr>
      </w:pPr>
    </w:p>
    <w:p w14:paraId="48923ECD" w14:textId="77777777" w:rsidR="002C0CF4" w:rsidRDefault="002C0CF4" w:rsidP="00D41D9F">
      <w:pPr>
        <w:jc w:val="center"/>
        <w:rPr>
          <w:b/>
        </w:rPr>
      </w:pPr>
    </w:p>
    <w:p w14:paraId="012AD3C9" w14:textId="77777777" w:rsidR="001449DC" w:rsidRDefault="001449DC" w:rsidP="00D41D9F">
      <w:pPr>
        <w:jc w:val="center"/>
        <w:rPr>
          <w:b/>
        </w:rPr>
      </w:pPr>
    </w:p>
    <w:p w14:paraId="4D121E80" w14:textId="77777777" w:rsidR="001449DC" w:rsidRDefault="001449DC" w:rsidP="00D41D9F">
      <w:pPr>
        <w:jc w:val="center"/>
        <w:rPr>
          <w:b/>
        </w:rPr>
      </w:pPr>
    </w:p>
    <w:p w14:paraId="31058CC5" w14:textId="77777777" w:rsidR="001F619A" w:rsidRDefault="001F619A" w:rsidP="005D22A6"/>
    <w:p w14:paraId="05ADE332" w14:textId="50DC951E" w:rsidR="0090711D" w:rsidRPr="0090711D" w:rsidRDefault="0057591A" w:rsidP="0090711D">
      <w:pPr>
        <w:pStyle w:val="Ttulo1"/>
      </w:pPr>
      <w:bookmarkStart w:id="0" w:name="_Toc127968134"/>
      <w:r>
        <w:t>PLAN DE COMPENSACIÓN POR PÉRDIDA DE B</w:t>
      </w:r>
      <w:r w:rsidR="0090711D">
        <w:t>IODIVERSIDAD</w:t>
      </w:r>
      <w:bookmarkEnd w:id="0"/>
    </w:p>
    <w:p w14:paraId="067B908B" w14:textId="772B2716" w:rsidR="00AC73DA" w:rsidRDefault="00AC73DA" w:rsidP="00D156D5">
      <w:pPr>
        <w:jc w:val="center"/>
      </w:pPr>
    </w:p>
    <w:p w14:paraId="4D875E51" w14:textId="77777777" w:rsidR="001449DC" w:rsidRDefault="001449DC" w:rsidP="00D156D5">
      <w:pPr>
        <w:jc w:val="center"/>
      </w:pPr>
    </w:p>
    <w:p w14:paraId="271AFB44" w14:textId="77777777" w:rsidR="0090711D" w:rsidRPr="001449DC" w:rsidRDefault="0090711D" w:rsidP="00B95396">
      <w:pPr>
        <w:pStyle w:val="Ttulo2"/>
        <w:numPr>
          <w:ilvl w:val="1"/>
          <w:numId w:val="10"/>
        </w:numPr>
        <w:tabs>
          <w:tab w:val="left" w:pos="708"/>
        </w:tabs>
        <w:rPr>
          <w:bCs/>
          <w:i w:val="0"/>
          <w:u w:val="none"/>
        </w:rPr>
      </w:pPr>
      <w:bookmarkStart w:id="1" w:name="_Toc172226"/>
      <w:bookmarkStart w:id="2" w:name="_Toc127968135"/>
      <w:r w:rsidRPr="001449DC">
        <w:rPr>
          <w:bCs/>
          <w:i w:val="0"/>
          <w:u w:val="none"/>
        </w:rPr>
        <w:t>CONTEXTO GENERAL</w:t>
      </w:r>
      <w:bookmarkEnd w:id="1"/>
      <w:bookmarkEnd w:id="2"/>
    </w:p>
    <w:p w14:paraId="512637BE" w14:textId="77777777" w:rsidR="0090711D" w:rsidRPr="001449DC" w:rsidRDefault="0090711D" w:rsidP="0090711D">
      <w:pPr>
        <w:pStyle w:val="Ttulo2"/>
        <w:numPr>
          <w:ilvl w:val="0"/>
          <w:numId w:val="0"/>
        </w:numPr>
        <w:tabs>
          <w:tab w:val="left" w:pos="708"/>
        </w:tabs>
        <w:ind w:left="576"/>
      </w:pPr>
    </w:p>
    <w:p w14:paraId="42355E46" w14:textId="25929A2E" w:rsidR="0090711D" w:rsidRDefault="0090711D" w:rsidP="0090711D">
      <w:pPr>
        <w:spacing w:before="0" w:after="0" w:line="276" w:lineRule="auto"/>
      </w:pPr>
      <w:r>
        <w:t>La pérdida de biodiversidad se presenta cuando por procesos de transformación del paisaje el contexto y la riqueza de los elementos de la biodiversidad es perturbada o disminuida</w:t>
      </w:r>
      <w:r w:rsidR="00694D0C">
        <w:t xml:space="preserve"> (MADS, 2012) </w:t>
      </w:r>
      <w:r>
        <w:t>perdida está asociada en mayor o menor medida a procesos antrópicos productivos o de infraestructura, siendo la perturbación sobre el medio biótico dependiente de la naturaleza y magnitud del proyecto a ejecutar, así como a sus acciones asociadas y las medidas que se contemplen para reducir dicha perturbación.</w:t>
      </w:r>
    </w:p>
    <w:p w14:paraId="146E6CA3" w14:textId="77777777" w:rsidR="0090711D" w:rsidRDefault="0090711D" w:rsidP="0090711D">
      <w:pPr>
        <w:spacing w:before="0" w:after="0" w:line="276" w:lineRule="auto"/>
      </w:pPr>
    </w:p>
    <w:p w14:paraId="2DE50903" w14:textId="3E176114" w:rsidR="0090711D" w:rsidRDefault="0090711D" w:rsidP="0090711D">
      <w:pPr>
        <w:spacing w:before="0" w:after="0" w:line="276" w:lineRule="auto"/>
      </w:pPr>
      <w:r>
        <w:t>De esta manera las medidas de compensación consisten en acciones cuyo objetivo es subsanar a la biodiversidad afectada por los impactos o efectos negativos que no puedan ser evitados, corregidos, mitigados o sustituidos y que conlleven pérdida de la biodiversidad en los ecosistemas naturales</w:t>
      </w:r>
      <w:r w:rsidR="00694D0C">
        <w:t xml:space="preserve"> (MADS, 2012). </w:t>
      </w:r>
      <w:r>
        <w:t>El presente Plan de Compensación por Pérdida de Biodiversidad</w:t>
      </w:r>
      <w:r w:rsidR="001D09EA">
        <w:t>,</w:t>
      </w:r>
      <w:r>
        <w:t xml:space="preserve"> se formula en marco de los requerimientos exigidos para el proyecto hidroeléctrico </w:t>
      </w:r>
      <w:r>
        <w:rPr>
          <w:i/>
        </w:rPr>
        <w:t>PCH Río Hondo</w:t>
      </w:r>
      <w:r>
        <w:t>, ubicado en el municipio de Samaná (Caldas).</w:t>
      </w:r>
    </w:p>
    <w:p w14:paraId="469772FC" w14:textId="77777777" w:rsidR="0090711D" w:rsidRDefault="0090711D" w:rsidP="0090711D">
      <w:pPr>
        <w:pStyle w:val="Ttulo2"/>
        <w:numPr>
          <w:ilvl w:val="0"/>
          <w:numId w:val="0"/>
        </w:numPr>
        <w:tabs>
          <w:tab w:val="left" w:pos="708"/>
        </w:tabs>
      </w:pPr>
    </w:p>
    <w:p w14:paraId="3B22FE8C" w14:textId="77777777" w:rsidR="0090711D" w:rsidRPr="00DF4353" w:rsidRDefault="0090711D" w:rsidP="00DF4353">
      <w:pPr>
        <w:pStyle w:val="Ttulo2"/>
        <w:numPr>
          <w:ilvl w:val="1"/>
          <w:numId w:val="10"/>
        </w:numPr>
        <w:rPr>
          <w:u w:val="none"/>
        </w:rPr>
      </w:pPr>
      <w:bookmarkStart w:id="3" w:name="_Toc172227"/>
      <w:bookmarkStart w:id="4" w:name="_Toc127968136"/>
      <w:r w:rsidRPr="00DF4353">
        <w:rPr>
          <w:u w:val="none"/>
        </w:rPr>
        <w:t>MARCO LEGAL Y NORMATIVO</w:t>
      </w:r>
      <w:bookmarkEnd w:id="3"/>
      <w:bookmarkEnd w:id="4"/>
    </w:p>
    <w:p w14:paraId="488C01E6" w14:textId="77777777" w:rsidR="0090711D" w:rsidRDefault="0090711D" w:rsidP="0090711D">
      <w:pPr>
        <w:spacing w:before="0" w:after="0" w:line="276" w:lineRule="auto"/>
      </w:pPr>
    </w:p>
    <w:p w14:paraId="3E31A182" w14:textId="51BE7771" w:rsidR="0090711D" w:rsidRDefault="0090711D" w:rsidP="0090711D">
      <w:pPr>
        <w:spacing w:before="0" w:after="0" w:line="276" w:lineRule="auto"/>
      </w:pPr>
      <w:r>
        <w:t>El presente Plan se fundamenta y estructura según las directrices de los “</w:t>
      </w:r>
      <w:r>
        <w:rPr>
          <w:i/>
        </w:rPr>
        <w:t>Términos de referencia para la elaboración del estudio de impacto ambiental - EIA en proyectos de construcción y operación de centrales generadoras de energía hidroeléctrica</w:t>
      </w:r>
      <w:r>
        <w:t>” (</w:t>
      </w:r>
      <w:proofErr w:type="spellStart"/>
      <w:r w:rsidRPr="00DF4353">
        <w:rPr>
          <w:rStyle w:val="Ttulo2Car"/>
        </w:rPr>
        <w:t>TdR</w:t>
      </w:r>
      <w:proofErr w:type="spellEnd"/>
      <w:r>
        <w:t xml:space="preserve"> 014 de 2017) y </w:t>
      </w:r>
      <w:r w:rsidRPr="00C3231B">
        <w:t>el “</w:t>
      </w:r>
      <w:r w:rsidR="00C3231B">
        <w:t>Manual de compensaciones del componente biótico” (</w:t>
      </w:r>
      <w:r w:rsidRPr="00C3231B">
        <w:t xml:space="preserve">Res.0256 de 2018), </w:t>
      </w:r>
      <w:r>
        <w:t>en marco de la elaboración de impacto ambiental asociado al proceso de licenciamiento ambiental del proyecto de generación de energía hidroeléctrica PCH Río Hondo, de acuerdo a lo establecido en la “</w:t>
      </w:r>
      <w:r>
        <w:rPr>
          <w:i/>
        </w:rPr>
        <w:t>Metodología general para la presentación de estudios ambientales</w:t>
      </w:r>
      <w:r>
        <w:t>” (Res.1503 de 2010).</w:t>
      </w:r>
    </w:p>
    <w:p w14:paraId="110DC09C" w14:textId="716CD0BF" w:rsidR="0090711D" w:rsidRDefault="0090711D" w:rsidP="0090711D">
      <w:pPr>
        <w:pStyle w:val="Ttulo2"/>
        <w:numPr>
          <w:ilvl w:val="0"/>
          <w:numId w:val="0"/>
        </w:numPr>
        <w:tabs>
          <w:tab w:val="left" w:pos="708"/>
        </w:tabs>
        <w:rPr>
          <w:b/>
          <w:i w:val="0"/>
          <w:u w:val="none"/>
        </w:rPr>
      </w:pPr>
    </w:p>
    <w:p w14:paraId="76912300" w14:textId="38F89B54" w:rsidR="001449DC" w:rsidRDefault="001449DC" w:rsidP="001449DC"/>
    <w:p w14:paraId="57A2E5FB" w14:textId="042C22D7" w:rsidR="0090711D" w:rsidRPr="001449DC" w:rsidRDefault="0090711D" w:rsidP="00B95396">
      <w:pPr>
        <w:pStyle w:val="Ttulo2"/>
        <w:numPr>
          <w:ilvl w:val="1"/>
          <w:numId w:val="10"/>
        </w:numPr>
        <w:tabs>
          <w:tab w:val="left" w:pos="708"/>
        </w:tabs>
        <w:rPr>
          <w:bCs/>
          <w:i w:val="0"/>
          <w:u w:val="none"/>
        </w:rPr>
      </w:pPr>
      <w:bookmarkStart w:id="5" w:name="_Toc172228"/>
      <w:bookmarkStart w:id="6" w:name="_Toc127968137"/>
      <w:r w:rsidRPr="001449DC">
        <w:rPr>
          <w:bCs/>
          <w:i w:val="0"/>
          <w:u w:val="none"/>
        </w:rPr>
        <w:t>OBJETIVOS Y ALCANCES</w:t>
      </w:r>
      <w:bookmarkEnd w:id="5"/>
      <w:bookmarkEnd w:id="6"/>
    </w:p>
    <w:p w14:paraId="1F5DA8B3" w14:textId="77777777" w:rsidR="0090711D" w:rsidRPr="0090711D" w:rsidRDefault="0090711D" w:rsidP="0090711D">
      <w:pPr>
        <w:pStyle w:val="Ttulo3"/>
        <w:numPr>
          <w:ilvl w:val="0"/>
          <w:numId w:val="0"/>
        </w:numPr>
        <w:ind w:left="720"/>
      </w:pPr>
    </w:p>
    <w:p w14:paraId="671D9EAF" w14:textId="5122640C" w:rsidR="0090711D" w:rsidRPr="001449DC" w:rsidRDefault="0090711D" w:rsidP="00B95396">
      <w:pPr>
        <w:pStyle w:val="Ttulo3"/>
        <w:numPr>
          <w:ilvl w:val="2"/>
          <w:numId w:val="10"/>
        </w:numPr>
        <w:rPr>
          <w:bCs/>
          <w:i w:val="0"/>
        </w:rPr>
      </w:pPr>
      <w:bookmarkStart w:id="7" w:name="_Toc172229"/>
      <w:bookmarkStart w:id="8" w:name="_Toc127968138"/>
      <w:r w:rsidRPr="001449DC">
        <w:rPr>
          <w:bCs/>
          <w:i w:val="0"/>
        </w:rPr>
        <w:t>Objetivo General</w:t>
      </w:r>
      <w:bookmarkEnd w:id="7"/>
      <w:bookmarkEnd w:id="8"/>
      <w:r w:rsidRPr="001449DC">
        <w:rPr>
          <w:bCs/>
          <w:i w:val="0"/>
        </w:rPr>
        <w:t xml:space="preserve"> </w:t>
      </w:r>
    </w:p>
    <w:p w14:paraId="765DA099" w14:textId="0416DF35" w:rsidR="0090711D" w:rsidRDefault="0090711D" w:rsidP="0090711D">
      <w:pPr>
        <w:spacing w:before="0" w:after="0" w:line="276" w:lineRule="auto"/>
      </w:pPr>
      <w:r>
        <w:t xml:space="preserve">Desarrollar la propuesta del Plan de Compensación por Pérdida de Biodiversidad del proyecto de generación de energía hidroeléctrica </w:t>
      </w:r>
      <w:bookmarkStart w:id="9" w:name="_Hlk516218890"/>
      <w:r>
        <w:t>PCH Río Hondo, Samaná (Caldas).</w:t>
      </w:r>
    </w:p>
    <w:p w14:paraId="7C7DA93A" w14:textId="77777777" w:rsidR="00DF4353" w:rsidRDefault="00DF4353" w:rsidP="0090711D">
      <w:pPr>
        <w:spacing w:before="0" w:after="0" w:line="276" w:lineRule="auto"/>
      </w:pPr>
    </w:p>
    <w:p w14:paraId="40D36CB1" w14:textId="1CBA2546" w:rsidR="0090711D" w:rsidRPr="001449DC" w:rsidRDefault="0090711D" w:rsidP="0050373C">
      <w:pPr>
        <w:pStyle w:val="Ttulo3"/>
        <w:numPr>
          <w:ilvl w:val="2"/>
          <w:numId w:val="10"/>
        </w:numPr>
        <w:rPr>
          <w:bCs/>
        </w:rPr>
      </w:pPr>
      <w:bookmarkStart w:id="10" w:name="_Toc172230"/>
      <w:bookmarkStart w:id="11" w:name="_Toc127968139"/>
      <w:bookmarkEnd w:id="9"/>
      <w:r w:rsidRPr="001449DC">
        <w:rPr>
          <w:bCs/>
          <w:i w:val="0"/>
        </w:rPr>
        <w:t>Objetivos Específicos</w:t>
      </w:r>
      <w:bookmarkEnd w:id="10"/>
      <w:bookmarkEnd w:id="11"/>
    </w:p>
    <w:p w14:paraId="299C8794" w14:textId="77777777" w:rsidR="0090711D" w:rsidRDefault="0090711D" w:rsidP="00B95396">
      <w:pPr>
        <w:pStyle w:val="Prrafodelista"/>
        <w:numPr>
          <w:ilvl w:val="0"/>
          <w:numId w:val="11"/>
        </w:numPr>
        <w:spacing w:before="0" w:after="0" w:line="276" w:lineRule="auto"/>
      </w:pPr>
      <w:r>
        <w:t>Identificar los ecosistemas intervenidos y áreas ecológicamente equivalentes</w:t>
      </w:r>
      <w:r>
        <w:rPr>
          <w:highlight w:val="yellow"/>
        </w:rPr>
        <w:t xml:space="preserve"> </w:t>
      </w:r>
      <w:r>
        <w:t>potenciales en el municipio de Samaná o con mayor cercanía asociados al proyecto hidroeléctrico PCH Río Hondo.</w:t>
      </w:r>
    </w:p>
    <w:p w14:paraId="311B51F7" w14:textId="5333ACAD" w:rsidR="0090711D" w:rsidRDefault="0090711D" w:rsidP="00710E3D">
      <w:pPr>
        <w:pStyle w:val="Prrafodelista"/>
        <w:numPr>
          <w:ilvl w:val="0"/>
          <w:numId w:val="18"/>
        </w:numPr>
        <w:spacing w:before="0" w:after="0" w:line="276" w:lineRule="auto"/>
      </w:pPr>
      <w:r>
        <w:t>Identificar el factor de compensación a aplicar para los impactos a compensar producto de las actividades asociadas a la PCH Río Hondo, Samaná (Caldas).</w:t>
      </w:r>
    </w:p>
    <w:p w14:paraId="00243FB6" w14:textId="79B44DB9" w:rsidR="0090711D" w:rsidRDefault="0090711D" w:rsidP="00B95396">
      <w:pPr>
        <w:pStyle w:val="Prrafodelista"/>
        <w:numPr>
          <w:ilvl w:val="0"/>
          <w:numId w:val="11"/>
        </w:numPr>
        <w:spacing w:before="0" w:after="0" w:line="276" w:lineRule="auto"/>
      </w:pPr>
      <w:r>
        <w:t>Establecer acciones o programas asociados al plan de compensación por pérdida de biodiversidad de la PCH Río Hondo, Samaná (Caldas).</w:t>
      </w:r>
    </w:p>
    <w:p w14:paraId="1840B9BD" w14:textId="77777777" w:rsidR="00F840CE" w:rsidRDefault="00F840CE" w:rsidP="00F840CE">
      <w:pPr>
        <w:pStyle w:val="Prrafodelista"/>
      </w:pPr>
    </w:p>
    <w:p w14:paraId="2141616E" w14:textId="562620A4" w:rsidR="0090711D" w:rsidRPr="001449DC" w:rsidRDefault="0090711D" w:rsidP="0050373C">
      <w:pPr>
        <w:pStyle w:val="Ttulo2"/>
        <w:numPr>
          <w:ilvl w:val="1"/>
          <w:numId w:val="10"/>
        </w:numPr>
        <w:tabs>
          <w:tab w:val="left" w:pos="708"/>
        </w:tabs>
        <w:spacing w:before="0" w:after="0" w:line="276" w:lineRule="auto"/>
        <w:rPr>
          <w:bCs/>
        </w:rPr>
      </w:pPr>
      <w:bookmarkStart w:id="12" w:name="_Toc172231"/>
      <w:bookmarkStart w:id="13" w:name="_Toc127968140"/>
      <w:r w:rsidRPr="001449DC">
        <w:rPr>
          <w:bCs/>
          <w:i w:val="0"/>
          <w:u w:val="none"/>
        </w:rPr>
        <w:t>ALCANCES</w:t>
      </w:r>
      <w:bookmarkEnd w:id="12"/>
      <w:bookmarkEnd w:id="13"/>
    </w:p>
    <w:p w14:paraId="6179AC76" w14:textId="67787D4F" w:rsidR="0090711D" w:rsidRDefault="0090711D" w:rsidP="00F840CE">
      <w:pPr>
        <w:spacing w:line="276" w:lineRule="auto"/>
      </w:pPr>
      <w:r>
        <w:t>E</w:t>
      </w:r>
      <w:r w:rsidR="001D09EA">
        <w:t>l presente p</w:t>
      </w:r>
      <w:r>
        <w:t>lan</w:t>
      </w:r>
      <w:r w:rsidR="001D09EA">
        <w:t xml:space="preserve"> abarca</w:t>
      </w:r>
      <w:r>
        <w:t xml:space="preserve"> consideraciones técnicas y normativas, considerando las descripciones de las principales características del proyecto, información primaria del área de influencia, identificación de áreas e insumos de análisis para la definición de los factores, alcances o acciones de compensación.</w:t>
      </w:r>
      <w:r w:rsidR="00F840CE">
        <w:t xml:space="preserve">  </w:t>
      </w:r>
      <w:r>
        <w:t>El presente documento permite por lo tanto lograr los siguientes alcances específicos relacionados:</w:t>
      </w:r>
      <w:r w:rsidR="00F840CE">
        <w:t xml:space="preserve"> - </w:t>
      </w:r>
      <w:r>
        <w:t>Identificación y evaluación de los principales aspectos técnico ambientales asociados al desarrollo del proyecto hidroeléctrico</w:t>
      </w:r>
      <w:r w:rsidR="00F840CE">
        <w:t xml:space="preserve">. - </w:t>
      </w:r>
      <w:r>
        <w:t>Determinación de los impactos y sus medidas de manejo (prevención, mitigación, control y compensación) del componente biótico.</w:t>
      </w:r>
      <w:r w:rsidR="00F840CE">
        <w:t xml:space="preserve"> - </w:t>
      </w:r>
      <w:r>
        <w:t xml:space="preserve">Identificación de los análisis de compensación (análisis de riesgo temprano, factores de compensación y áreas equivalentes). </w:t>
      </w:r>
      <w:r w:rsidR="00F840CE">
        <w:t xml:space="preserve">- </w:t>
      </w:r>
      <w:r>
        <w:t>Propuestas de manejo y estrategias de compensación asociados a los diferentes programas bióticos del proyecto hidroeléctrico.</w:t>
      </w:r>
    </w:p>
    <w:p w14:paraId="13DA1DA9" w14:textId="77777777" w:rsidR="0090711D" w:rsidRDefault="0090711D" w:rsidP="0090711D">
      <w:pPr>
        <w:pStyle w:val="Ttulo2"/>
        <w:numPr>
          <w:ilvl w:val="0"/>
          <w:numId w:val="0"/>
        </w:numPr>
        <w:tabs>
          <w:tab w:val="left" w:pos="708"/>
        </w:tabs>
        <w:rPr>
          <w:b/>
          <w:i w:val="0"/>
          <w:u w:val="none"/>
        </w:rPr>
      </w:pPr>
    </w:p>
    <w:p w14:paraId="31B09A5D" w14:textId="76FFE3ED" w:rsidR="0090711D" w:rsidRPr="001449DC" w:rsidRDefault="0090711D" w:rsidP="00B95396">
      <w:pPr>
        <w:pStyle w:val="Ttulo2"/>
        <w:numPr>
          <w:ilvl w:val="1"/>
          <w:numId w:val="10"/>
        </w:numPr>
        <w:tabs>
          <w:tab w:val="left" w:pos="708"/>
        </w:tabs>
        <w:rPr>
          <w:bCs/>
          <w:i w:val="0"/>
          <w:u w:val="none"/>
        </w:rPr>
      </w:pPr>
      <w:bookmarkStart w:id="14" w:name="_Toc172232"/>
      <w:bookmarkStart w:id="15" w:name="_Toc127968141"/>
      <w:r w:rsidRPr="001449DC">
        <w:rPr>
          <w:bCs/>
          <w:i w:val="0"/>
          <w:u w:val="none"/>
        </w:rPr>
        <w:t>METODOLOGÍA Y ESTRATEGIAS</w:t>
      </w:r>
      <w:bookmarkEnd w:id="14"/>
      <w:bookmarkEnd w:id="15"/>
    </w:p>
    <w:p w14:paraId="65BD4224" w14:textId="77777777" w:rsidR="00C4677B" w:rsidRDefault="0090711D" w:rsidP="0090711D">
      <w:pPr>
        <w:spacing w:before="0" w:after="0" w:line="276" w:lineRule="auto"/>
      </w:pPr>
      <w:r>
        <w:t>El presente plan se elaboró atendiendo los parámetros de los documentos normativos/legales referenciados, para ello se incluyó información primaria del á</w:t>
      </w:r>
      <w:r w:rsidR="00C4677B">
        <w:t xml:space="preserve">rea </w:t>
      </w:r>
      <w:r w:rsidR="00C4677B">
        <w:lastRenderedPageBreak/>
        <w:t>de influencia del proyecto,</w:t>
      </w:r>
      <w:r>
        <w:t xml:space="preserve"> junto con información secundaria </w:t>
      </w:r>
      <w:r w:rsidR="00C4677B">
        <w:t>respectiva.</w:t>
      </w:r>
      <w:r>
        <w:t xml:space="preserve"> Así mismo, se incluyó la evaluación de los posibles impactos que pueda ocasionar el proyecto sobre la biodiversidad presente en el área de influencia. </w:t>
      </w:r>
    </w:p>
    <w:p w14:paraId="00745D4A" w14:textId="77777777" w:rsidR="00EE08CC" w:rsidRDefault="00EE08CC" w:rsidP="0090711D">
      <w:pPr>
        <w:spacing w:before="0" w:after="0" w:line="276" w:lineRule="auto"/>
      </w:pPr>
    </w:p>
    <w:p w14:paraId="2EB2446B" w14:textId="151092CB" w:rsidR="0090711D" w:rsidRDefault="0090711D" w:rsidP="0090711D">
      <w:pPr>
        <w:spacing w:before="0" w:after="0" w:line="276" w:lineRule="auto"/>
      </w:pPr>
      <w:r>
        <w:t>Siguiendo las directrices del</w:t>
      </w:r>
      <w:r w:rsidR="008501A4">
        <w:t xml:space="preserve"> Manual de compensaciones del componente biótico </w:t>
      </w:r>
      <w:r>
        <w:t>se elaboró un análisis en fase temprana (Etapa I) mediante la herramienta TREMARCTOS-</w:t>
      </w:r>
      <w:r w:rsidR="00694D0C">
        <w:t xml:space="preserve">COLOMBIA </w:t>
      </w:r>
      <w:r w:rsidR="00694D0C">
        <w:rPr>
          <w:noProof/>
          <w:lang w:val="es-US"/>
        </w:rPr>
        <w:t>(Tremarctos Colombia 3.0, 2017; Conservación Internacional Colombia, 2018)</w:t>
      </w:r>
      <w:r>
        <w:t xml:space="preserve"> evaluando preliminarmente los impactos sobre la biodiversidad que producen las obras de infraestructura, abarcando las categorías de análisis de Reserva Forestales de Ley 2da”, Límite Parques Nacionales Naturales, Límite Reservas Naturales de la Sociedad Civil, Complejos de Páramo, Áreas de Protección Regional, Áreas de Protección Local, Áreas de Distribución de Especies Sensibles, Parque Arqueológico, Resguardos Indígenas, Tierras Comunidades Negras, Hallazgos Arqueológicos por Municipio y LRE.</w:t>
      </w:r>
      <w:r w:rsidR="00F840CE">
        <w:t xml:space="preserve"> </w:t>
      </w:r>
    </w:p>
    <w:p w14:paraId="3D2A5AA6" w14:textId="2F069BB9" w:rsidR="0090711D" w:rsidRDefault="0090711D" w:rsidP="0090711D">
      <w:pPr>
        <w:spacing w:before="0" w:after="0" w:line="276" w:lineRule="auto"/>
      </w:pPr>
      <w:r>
        <w:t>Se revisó así mismo, documentación respectiva a la asignación de ecosistemas generales del territorio nacional, con la cual se realizó un solapamiento de áreas entre las categorías ecológicas nacionales</w:t>
      </w:r>
      <w:r w:rsidR="00694D0C">
        <w:t xml:space="preserve"> (MINAMBIENTE, 2018) </w:t>
      </w:r>
      <w:r>
        <w:t>y las de intervención del proyecto, determinando de esta manera los ecosistemas afectados o abarcados por las obras de infraestructura asociadas al proyecto hidroeléctrico.</w:t>
      </w:r>
    </w:p>
    <w:p w14:paraId="1FC9CF1F" w14:textId="77777777" w:rsidR="0090711D" w:rsidRDefault="0090711D" w:rsidP="0090711D">
      <w:pPr>
        <w:spacing w:before="0" w:after="0" w:line="276" w:lineRule="auto"/>
      </w:pPr>
    </w:p>
    <w:p w14:paraId="2E5CE8FC" w14:textId="26BF86BD" w:rsidR="0090711D" w:rsidRPr="00E3267B" w:rsidRDefault="0090711D" w:rsidP="00B95396">
      <w:pPr>
        <w:pStyle w:val="Ttulo2"/>
        <w:numPr>
          <w:ilvl w:val="1"/>
          <w:numId w:val="10"/>
        </w:numPr>
        <w:tabs>
          <w:tab w:val="left" w:pos="708"/>
        </w:tabs>
        <w:rPr>
          <w:bCs/>
          <w:i w:val="0"/>
          <w:u w:val="none"/>
        </w:rPr>
      </w:pPr>
      <w:bookmarkStart w:id="16" w:name="_Toc172233"/>
      <w:bookmarkStart w:id="17" w:name="_Toc127968142"/>
      <w:r w:rsidRPr="00E3267B">
        <w:rPr>
          <w:bCs/>
          <w:i w:val="0"/>
          <w:u w:val="none"/>
        </w:rPr>
        <w:t>SITUACIÓN DEL PROYECTO</w:t>
      </w:r>
      <w:bookmarkEnd w:id="16"/>
      <w:bookmarkEnd w:id="17"/>
      <w:r w:rsidR="003C322F" w:rsidRPr="00E3267B">
        <w:rPr>
          <w:bCs/>
          <w:i w:val="0"/>
          <w:u w:val="none"/>
        </w:rPr>
        <w:t xml:space="preserve"> </w:t>
      </w:r>
    </w:p>
    <w:p w14:paraId="6E91C644" w14:textId="46AB40A9" w:rsidR="00E87426" w:rsidRPr="003D64F4" w:rsidRDefault="0090711D" w:rsidP="003C322F">
      <w:pPr>
        <w:spacing w:before="0" w:after="0" w:line="276" w:lineRule="auto"/>
      </w:pPr>
      <w:r>
        <w:t xml:space="preserve">El proyecto Hidroeléctrico </w:t>
      </w:r>
      <w:r w:rsidRPr="003C322F">
        <w:t>PCH Río Hondo se encuentra localizado al oriente del departamento de Caldas, en jurisdicción del municipio de Samaná, en la cuenca baja del río Hondo, afluente del rio Samaná-Sur, sobre la vertiente oriental de la cordillera central. El proyecto abarca el corregimiento de Florencia y las veredas de Cristales, Guayaquil, La Reina, Las Mercedes, La Italia, La Floresta, Raudales y el Porvenir.</w:t>
      </w:r>
      <w:r w:rsidR="003D64F4" w:rsidRPr="003C322F">
        <w:t xml:space="preserve">  </w:t>
      </w:r>
      <w:r w:rsidRPr="003C322F">
        <w:t>Las principales obras del proyecto hidroeléctrico</w:t>
      </w:r>
      <w:r w:rsidR="003D64F4" w:rsidRPr="003C322F">
        <w:t xml:space="preserve">, </w:t>
      </w:r>
      <w:r w:rsidRPr="003C322F">
        <w:t>estarán ubicadas sobre la margen izquierda del río Hondo, aguas debajo d</w:t>
      </w:r>
      <w:r w:rsidR="00C4677B" w:rsidRPr="003C322F">
        <w:t xml:space="preserve">e la confluencia del río </w:t>
      </w:r>
      <w:r w:rsidR="00C4677B" w:rsidRPr="003D64F4">
        <w:t>Claro</w:t>
      </w:r>
      <w:r w:rsidR="003D64F4" w:rsidRPr="003D64F4">
        <w:t>.</w:t>
      </w:r>
    </w:p>
    <w:p w14:paraId="7738E292" w14:textId="51B70333" w:rsidR="0090711D" w:rsidRDefault="0090711D" w:rsidP="0090711D">
      <w:pPr>
        <w:spacing w:before="0" w:after="0" w:line="276" w:lineRule="auto"/>
      </w:pPr>
      <w:r>
        <w:t>Entre las estructuras y obras civiles implicadas en los aspectos técnicos del proyecto hidroeléctrico</w:t>
      </w:r>
      <w:r w:rsidR="00C4677B">
        <w:t>,</w:t>
      </w:r>
      <w:r>
        <w:t xml:space="preserve"> se identifican la instalación de campamentos transitorios, casa de máquinas, tuberías de carga y conducción, talleres y vías asociadas, las cuales se incluyen en el área calculada para compensación en virtud de su naturaleza (transitoria o permanente), cobertura vegetal y nivel de intervención (</w:t>
      </w:r>
      <w:r w:rsidR="002A5C4D">
        <w:fldChar w:fldCharType="begin"/>
      </w:r>
      <w:r w:rsidR="002A5C4D">
        <w:instrText xml:space="preserve"> REF _Ref182739 \h </w:instrText>
      </w:r>
      <w:r w:rsidR="002A5C4D">
        <w:fldChar w:fldCharType="separate"/>
      </w:r>
      <w:r w:rsidR="00A02D94">
        <w:t xml:space="preserve">Tabla </w:t>
      </w:r>
      <w:r w:rsidR="00A02D94">
        <w:rPr>
          <w:noProof/>
        </w:rPr>
        <w:t>10</w:t>
      </w:r>
      <w:r w:rsidR="00A02D94">
        <w:noBreakHyphen/>
      </w:r>
      <w:r w:rsidR="00A02D94">
        <w:rPr>
          <w:noProof/>
        </w:rPr>
        <w:t>1</w:t>
      </w:r>
      <w:r w:rsidR="002A5C4D">
        <w:fldChar w:fldCharType="end"/>
      </w:r>
      <w:r>
        <w:t>). Así mismo, se contempla la inclusión de nueve (9) zonas de depósito de material de excavación (ZODME) para el respectivo manejo y/o depósito de materiales de construcción y en el punto de captación se encontrará un pondaje, el cual es formado a causa del represamiento ocasionado por el azud en el lecho del río, esta superficie de espejo de agua es de aproximadamente 01,59 ha.</w:t>
      </w:r>
    </w:p>
    <w:p w14:paraId="750298E3" w14:textId="7FB022BD" w:rsidR="00DF4353" w:rsidRDefault="00DF4353" w:rsidP="0090711D">
      <w:pPr>
        <w:spacing w:before="0" w:after="0" w:line="276" w:lineRule="auto"/>
      </w:pPr>
    </w:p>
    <w:p w14:paraId="2331AA9E" w14:textId="77777777" w:rsidR="00DF4353" w:rsidRDefault="00DF4353" w:rsidP="0090711D">
      <w:pPr>
        <w:spacing w:before="0" w:after="0" w:line="276" w:lineRule="auto"/>
        <w:rPr>
          <w:highlight w:val="magenta"/>
        </w:rPr>
      </w:pPr>
    </w:p>
    <w:p w14:paraId="647880A9" w14:textId="77777777" w:rsidR="0090711D" w:rsidRPr="00DF4353" w:rsidRDefault="0090711D" w:rsidP="00B95396">
      <w:pPr>
        <w:pStyle w:val="Ttulo2"/>
        <w:numPr>
          <w:ilvl w:val="3"/>
          <w:numId w:val="10"/>
        </w:numPr>
        <w:tabs>
          <w:tab w:val="left" w:pos="708"/>
        </w:tabs>
        <w:jc w:val="center"/>
        <w:rPr>
          <w:bCs/>
          <w:i w:val="0"/>
          <w:u w:val="none"/>
        </w:rPr>
      </w:pPr>
      <w:bookmarkStart w:id="18" w:name="_Toc172234"/>
      <w:bookmarkStart w:id="19" w:name="_Toc127968143"/>
      <w:r w:rsidRPr="00DF4353">
        <w:rPr>
          <w:bCs/>
          <w:i w:val="0"/>
          <w:u w:val="none"/>
        </w:rPr>
        <w:t>LÍNEA BASE AMBIENTAL DEL ÁREA IMPACTADA</w:t>
      </w:r>
      <w:bookmarkEnd w:id="18"/>
      <w:bookmarkEnd w:id="19"/>
    </w:p>
    <w:p w14:paraId="618A14E5" w14:textId="766F4C85" w:rsidR="0090711D" w:rsidRPr="009A4BE3" w:rsidRDefault="0090711D" w:rsidP="0090711D">
      <w:pPr>
        <w:pStyle w:val="Textoindependiente"/>
        <w:spacing w:before="0" w:after="0" w:line="276" w:lineRule="auto"/>
        <w:rPr>
          <w:i/>
        </w:rPr>
      </w:pPr>
      <w:r>
        <w:t xml:space="preserve">El territorio colombiano cuenta con 98 tipos de ecosistemas generales, abarcando los tipos marinos, costeros continentales e insulares, acuáticos y terrestres continentales </w:t>
      </w:r>
      <w:r w:rsidR="0050373C">
        <w:t xml:space="preserve">e insulares. </w:t>
      </w:r>
      <w:r w:rsidR="002A5C4D">
        <w:t xml:space="preserve"> </w:t>
      </w:r>
      <w:r>
        <w:t>El proyecto hidroeléctrico se ubica según el mapa general de ecosis</w:t>
      </w:r>
      <w:r w:rsidR="000C2EC8">
        <w:t xml:space="preserve">temas colombianos </w:t>
      </w:r>
      <w:r>
        <w:t xml:space="preserve">sobre el Bioma de Ecosistemas Transformados y en las categorías de </w:t>
      </w:r>
      <w:r>
        <w:rPr>
          <w:i/>
        </w:rPr>
        <w:t xml:space="preserve">Áreas Rurales Intervenidas No Diferenciadas (&lt;20% de ecosistemas originales remanentes) </w:t>
      </w:r>
      <w:r>
        <w:t xml:space="preserve">y </w:t>
      </w:r>
      <w:r>
        <w:rPr>
          <w:i/>
        </w:rPr>
        <w:t xml:space="preserve">Agroecosistemas Campesinos Mixtos. </w:t>
      </w:r>
      <w:r w:rsidR="00EE08CC">
        <w:rPr>
          <w:i/>
        </w:rPr>
        <w:t xml:space="preserve"> </w:t>
      </w:r>
      <w:r>
        <w:t>Por su parte, el análisis primario realizado directamente en el área de influencia del proyecto</w:t>
      </w:r>
      <w:r w:rsidR="000C2EC8">
        <w:t>,</w:t>
      </w:r>
      <w:r>
        <w:t xml:space="preserve"> definió el ecosistema existente para el proyecto PCH Río Hondo como </w:t>
      </w:r>
      <w:r>
        <w:rPr>
          <w:i/>
        </w:rPr>
        <w:t xml:space="preserve">Áreas Rurales Intervenidas No Diferenciadas del Orobioma Bajo de los Andes, </w:t>
      </w:r>
      <w:r>
        <w:t xml:space="preserve">suponiendo una exclusión del proyecto en áreas de importancia ecosistémica, acuífera, agrícola industrializada, entre otros, viéndose unos usos inscritos de extracción de leña y madera, con vegetación asociada como </w:t>
      </w:r>
      <w:proofErr w:type="spellStart"/>
      <w:r>
        <w:rPr>
          <w:i/>
        </w:rPr>
        <w:t>Weinmania</w:t>
      </w:r>
      <w:proofErr w:type="spellEnd"/>
      <w:r>
        <w:rPr>
          <w:i/>
        </w:rPr>
        <w:t xml:space="preserve">, Ocotea, Hedyosmum, </w:t>
      </w:r>
      <w:proofErr w:type="spellStart"/>
      <w:r>
        <w:rPr>
          <w:i/>
        </w:rPr>
        <w:t>Brunelia</w:t>
      </w:r>
      <w:proofErr w:type="spellEnd"/>
      <w:r>
        <w:rPr>
          <w:i/>
        </w:rPr>
        <w:t xml:space="preserve"> y Cedrela.</w:t>
      </w:r>
      <w:r w:rsidR="000C2EC8">
        <w:rPr>
          <w:i/>
        </w:rPr>
        <w:t xml:space="preserve"> </w:t>
      </w:r>
    </w:p>
    <w:p w14:paraId="11845BC0" w14:textId="6F818158" w:rsidR="00F910B5" w:rsidRDefault="00F910B5" w:rsidP="0090711D">
      <w:pPr>
        <w:pStyle w:val="Textoindependiente"/>
        <w:spacing w:before="0" w:after="0" w:line="276" w:lineRule="auto"/>
        <w:jc w:val="center"/>
        <w:rPr>
          <w:noProof/>
        </w:rPr>
      </w:pPr>
    </w:p>
    <w:p w14:paraId="0C94E435" w14:textId="34E9F332" w:rsidR="0090711D" w:rsidRPr="004D50FB" w:rsidRDefault="0090711D" w:rsidP="000C2EC8">
      <w:pPr>
        <w:pStyle w:val="Textoindependiente"/>
        <w:spacing w:before="0" w:after="0" w:line="276" w:lineRule="auto"/>
      </w:pPr>
      <w:r>
        <w:t xml:space="preserve">La caracterización biótica </w:t>
      </w:r>
      <w:r w:rsidR="00957F9F">
        <w:t>i</w:t>
      </w:r>
      <w:r>
        <w:t xml:space="preserve">dentificó para el inventario forestal del proyecto, un total de siete (7) coberturas vegetales incluidas en las unidades de </w:t>
      </w:r>
      <w:r w:rsidRPr="000C2EC8">
        <w:t>Territorios Agrícolas</w:t>
      </w:r>
      <w:r>
        <w:t xml:space="preserve"> y </w:t>
      </w:r>
      <w:r w:rsidRPr="000C2EC8">
        <w:t>Bosques y Áreas Seminaturales</w:t>
      </w:r>
      <w:r>
        <w:t xml:space="preserve">. Entre las coberturas vegetales la familia </w:t>
      </w:r>
      <w:proofErr w:type="spellStart"/>
      <w:r>
        <w:t>Malastomataceae</w:t>
      </w:r>
      <w:proofErr w:type="spellEnd"/>
      <w:r>
        <w:t xml:space="preserve"> evidencia la mayor riqueza de especies, junto con familias como Rubiaceae, Fabaceae y Euphorbiaceae quienes representan la mayor representatividad y diversidad en bosques andinos colombianos</w:t>
      </w:r>
      <w:sdt>
        <w:sdtPr>
          <w:id w:val="1549106473"/>
          <w:citation/>
        </w:sdtPr>
        <w:sdtContent>
          <w:r>
            <w:fldChar w:fldCharType="begin"/>
          </w:r>
          <w:r w:rsidRPr="000C2EC8">
            <w:instrText xml:space="preserve">CITATION Duq17 \l 21514 </w:instrText>
          </w:r>
          <w:r>
            <w:fldChar w:fldCharType="separate"/>
          </w:r>
          <w:r w:rsidR="00A02D94" w:rsidRPr="000C2EC8">
            <w:t xml:space="preserve"> (Duque-Castrillon, 2017)</w:t>
          </w:r>
          <w:r>
            <w:fldChar w:fldCharType="end"/>
          </w:r>
        </w:sdtContent>
      </w:sdt>
      <w:r>
        <w:t>.</w:t>
      </w:r>
    </w:p>
    <w:p w14:paraId="6B4A1753" w14:textId="213BC890" w:rsidR="0090711D" w:rsidRPr="00581FE5" w:rsidRDefault="0090711D" w:rsidP="0090711D">
      <w:pPr>
        <w:spacing w:before="0" w:after="0" w:line="276" w:lineRule="auto"/>
        <w:rPr>
          <w:color w:val="FF0000"/>
        </w:rPr>
      </w:pPr>
      <w:r w:rsidRPr="00581FE5">
        <w:t xml:space="preserve">A su vez, la caracterización faunística producto de las campañas de muestreo en las coberturas vegetales presentes en el </w:t>
      </w:r>
      <w:r w:rsidR="00957F9F">
        <w:t>área del proyecto</w:t>
      </w:r>
      <w:r w:rsidRPr="00581FE5">
        <w:t xml:space="preserve">, evidenció la representatividad de 61 familias (Aves: 35, Herpetos: 13, Mamíferos: 13) y 174 especies (Aves: 122, Herpetos: 29, Mamíferos: 23) taxonómicas, siendo las coberturas de cultivos y espacios naturales (Aves 34%, Herpetos: 33%) y vegetación riparia (Mamíferos 36%) las de mayor importancia a nivel de composición de la fauna asociada al área del proyecto hidroeléctrico. </w:t>
      </w:r>
      <w:r w:rsidR="00B75578">
        <w:t xml:space="preserve"> </w:t>
      </w:r>
    </w:p>
    <w:p w14:paraId="5367107F" w14:textId="78BA07F2" w:rsidR="0090711D" w:rsidRPr="00581FE5" w:rsidRDefault="0090711D" w:rsidP="0090711D">
      <w:pPr>
        <w:spacing w:before="0" w:after="0" w:line="276" w:lineRule="auto"/>
      </w:pPr>
      <w:r w:rsidRPr="00581FE5">
        <w:t>Las especies de importancia ecológica corresponden a aquellas que por su grado de amenaza o restricción de distribución (endemismo) representan una mayor amenaza o susceptibilidad de sus poblaciones frente a presiones antrópicas, siendo registradas en las coberturas del proyecto hidroeléctrico un total de 11 especies, 5 de estas bajo categorías de amenaza y 7 catalogada</w:t>
      </w:r>
      <w:r w:rsidR="009C555E">
        <w:t>s como endémicas para Colombia</w:t>
      </w:r>
      <w:r w:rsidRPr="00581FE5">
        <w:t xml:space="preserve">, siendo estas especies fuertemente ligadas a coberturas boscosas (densas y riparias) y afectadas principalmente por la perdida y/o degradación </w:t>
      </w:r>
      <w:r w:rsidRPr="00581FE5">
        <w:lastRenderedPageBreak/>
        <w:t>general del ecosistema debido a deforestación o expansión agrícola, evidenciando con ello que salvo las especies referenciadas</w:t>
      </w:r>
      <w:r w:rsidR="004D50FB" w:rsidRPr="00581FE5">
        <w:t>,</w:t>
      </w:r>
      <w:r w:rsidRPr="00581FE5">
        <w:t xml:space="preserve"> la composición faunística presente en el área de estudio del proyecto PCH Río Hondo se consideraría en general como fauna sin peligro de amenaza y catalogadas como especies con áreas de ocupación extensas y poblaciones grandes con disminución improbable</w:t>
      </w:r>
      <w:r w:rsidR="009A4BE3" w:rsidRPr="00581FE5">
        <w:t xml:space="preserve"> (IUCN, 2017).</w:t>
      </w:r>
    </w:p>
    <w:p w14:paraId="6DD854BA" w14:textId="161EA02D" w:rsidR="0090711D" w:rsidRDefault="00EE08CC" w:rsidP="002F2A0E">
      <w:pPr>
        <w:spacing w:before="0" w:after="0" w:line="276" w:lineRule="auto"/>
        <w:rPr>
          <w:i/>
          <w:color w:val="FF0000"/>
        </w:rPr>
      </w:pPr>
      <w:r>
        <w:t>E</w:t>
      </w:r>
      <w:r w:rsidR="0090711D">
        <w:t>l área comprendida del proyecto hidroeléctrico PCH Río Hondo tiene una afectación considerada como CRÍTICA, sin solaparse con categorías como Reservas Forestales de Ley 2da, Límite de Parques Nacionales, Límite Área Sistema RUNAP, Límite Reservas Naturales de la Sociedad Civil, Complejos de Páramo, Áreas de Protección Regional, Áreas de Protección Local, Parque Arqueológico, Resguardos Indígenas, Tierras Comunidades Negras y Hallazgos Arqueológicos por Municipio</w:t>
      </w:r>
      <w:r w:rsidR="00D21371">
        <w:t xml:space="preserve"> (</w:t>
      </w:r>
      <w:r w:rsidR="00D21371">
        <w:rPr>
          <w:noProof/>
          <w:lang w:val="es-US"/>
        </w:rPr>
        <w:t xml:space="preserve">Tremarctos Colombia 3.0, 2017). </w:t>
      </w:r>
      <w:r>
        <w:rPr>
          <w:noProof/>
          <w:lang w:val="es-US"/>
        </w:rPr>
        <w:t xml:space="preserve"> </w:t>
      </w:r>
      <w:r w:rsidR="0090711D" w:rsidRPr="00581FE5">
        <w:t>Dicha afectación reportada por el análisis temprano de alertas</w:t>
      </w:r>
      <w:r>
        <w:t>,</w:t>
      </w:r>
      <w:r w:rsidR="0090711D" w:rsidRPr="00581FE5">
        <w:t xml:space="preserve"> se fundamentaría en la superposición del área del proyecto con Áreas de Distribución de Especies Sensibles, en la cual se registran 6 especies de aves con características endémicas y/o amenazadas (</w:t>
      </w:r>
      <w:r w:rsidR="0090711D" w:rsidRPr="00581FE5">
        <w:rPr>
          <w:i/>
        </w:rPr>
        <w:t xml:space="preserve">C. hypoleucus, C. </w:t>
      </w:r>
      <w:proofErr w:type="spellStart"/>
      <w:r w:rsidR="0090711D" w:rsidRPr="00581FE5">
        <w:rPr>
          <w:i/>
        </w:rPr>
        <w:t>nitidissima</w:t>
      </w:r>
      <w:proofErr w:type="spellEnd"/>
      <w:r w:rsidR="0090711D" w:rsidRPr="00581FE5">
        <w:rPr>
          <w:i/>
        </w:rPr>
        <w:t xml:space="preserve">, C. </w:t>
      </w:r>
      <w:proofErr w:type="spellStart"/>
      <w:r w:rsidR="0090711D" w:rsidRPr="00581FE5">
        <w:rPr>
          <w:i/>
        </w:rPr>
        <w:t>alixii</w:t>
      </w:r>
      <w:proofErr w:type="spellEnd"/>
      <w:r w:rsidR="0090711D" w:rsidRPr="00581FE5">
        <w:rPr>
          <w:i/>
        </w:rPr>
        <w:t xml:space="preserve">, H. gutturalis, H. </w:t>
      </w:r>
      <w:proofErr w:type="spellStart"/>
      <w:r w:rsidR="0090711D" w:rsidRPr="00581FE5">
        <w:rPr>
          <w:i/>
        </w:rPr>
        <w:t>pyrohypogaster</w:t>
      </w:r>
      <w:proofErr w:type="spellEnd"/>
      <w:r w:rsidR="0090711D" w:rsidRPr="00581FE5">
        <w:rPr>
          <w:i/>
        </w:rPr>
        <w:t xml:space="preserve"> </w:t>
      </w:r>
      <w:r w:rsidR="0090711D" w:rsidRPr="00581FE5">
        <w:t xml:space="preserve">y </w:t>
      </w:r>
      <w:r w:rsidR="0090711D" w:rsidRPr="00581FE5">
        <w:rPr>
          <w:i/>
        </w:rPr>
        <w:t xml:space="preserve">O. </w:t>
      </w:r>
      <w:proofErr w:type="spellStart"/>
      <w:r w:rsidR="0090711D" w:rsidRPr="00581FE5">
        <w:rPr>
          <w:i/>
        </w:rPr>
        <w:t>hyperythrus</w:t>
      </w:r>
      <w:proofErr w:type="spellEnd"/>
      <w:r>
        <w:t xml:space="preserve">).  </w:t>
      </w:r>
    </w:p>
    <w:p w14:paraId="2CE5F3A0" w14:textId="77777777" w:rsidR="00E3267B" w:rsidRDefault="00E3267B" w:rsidP="0090711D">
      <w:pPr>
        <w:pStyle w:val="Textoindependiente"/>
        <w:spacing w:before="0" w:after="0" w:line="276" w:lineRule="auto"/>
        <w:rPr>
          <w:highlight w:val="lightGray"/>
        </w:rPr>
      </w:pPr>
    </w:p>
    <w:p w14:paraId="3AAE48BD" w14:textId="72CAB7BC" w:rsidR="0090711D" w:rsidRDefault="0090711D" w:rsidP="0090711D">
      <w:pPr>
        <w:pStyle w:val="Textoindependiente"/>
        <w:spacing w:before="0" w:after="0" w:line="276" w:lineRule="auto"/>
      </w:pPr>
      <w:r w:rsidRPr="00E3267B">
        <w:t xml:space="preserve">Teniendo en cuenta los multiplicadores definidos por los factores individuales de compensación mediante la superposición de mapas disponibles, se identifica un factor de compensación total de 7.25 para el proyecto hidroeléctrico PCH Río Hondo, producto de la sumatoria de los factores individuales. Por su parte, el análisis a través del </w:t>
      </w:r>
      <w:proofErr w:type="spellStart"/>
      <w:r w:rsidRPr="00E3267B">
        <w:t>Ma.F.E</w:t>
      </w:r>
      <w:proofErr w:type="spellEnd"/>
      <w:r w:rsidRPr="00E3267B">
        <w:t xml:space="preserve"> v2.0 define el factor de compensación por defecto a </w:t>
      </w:r>
      <w:r w:rsidRPr="00E3267B">
        <w:rPr>
          <w:b/>
        </w:rPr>
        <w:t>7.0</w:t>
      </w:r>
      <w:r w:rsidRPr="00E3267B">
        <w:t xml:space="preserve"> con el cual se realizan los cálculos de áreas ecológicamente ecológicas.</w:t>
      </w:r>
    </w:p>
    <w:p w14:paraId="65D6AE38" w14:textId="77777777" w:rsidR="00E3267B" w:rsidRDefault="00E3267B" w:rsidP="0090711D">
      <w:pPr>
        <w:pStyle w:val="Textoindependiente"/>
        <w:spacing w:before="0" w:after="0" w:line="276" w:lineRule="auto"/>
      </w:pPr>
    </w:p>
    <w:p w14:paraId="57026D42" w14:textId="6FCA930C" w:rsidR="00DF4353" w:rsidRDefault="00DF4353" w:rsidP="00DF4353">
      <w:pPr>
        <w:pStyle w:val="Textoindependiente"/>
        <w:spacing w:before="0" w:after="0" w:line="276" w:lineRule="auto"/>
      </w:pPr>
      <w:r>
        <w:t>(</w:t>
      </w:r>
      <w:r w:rsidR="0090711D">
        <w:t>Para el Factor</w:t>
      </w:r>
      <w:r>
        <w:t xml:space="preserve"> </w:t>
      </w:r>
      <w:r w:rsidR="0090711D">
        <w:t xml:space="preserve">1) representatividad de ecosistemas y biomas/distritos biogeográficos se identifica que el proyecto se encuentra en un área de representatividad de </w:t>
      </w:r>
      <w:r w:rsidR="0090711D">
        <w:rPr>
          <w:i/>
        </w:rPr>
        <w:t>Muy Alta Insuficiencia</w:t>
      </w:r>
      <w:r w:rsidR="0090711D">
        <w:t>, correspondiendo a un factor de compensación de 2.50</w:t>
      </w:r>
      <w:r>
        <w:t>.</w:t>
      </w:r>
      <w:r w:rsidR="0090711D">
        <w:t xml:space="preserve"> </w:t>
      </w:r>
    </w:p>
    <w:p w14:paraId="528B076E" w14:textId="77777777" w:rsidR="00DF4353" w:rsidRDefault="002F2A0E" w:rsidP="0090711D">
      <w:pPr>
        <w:pStyle w:val="Textoindependiente"/>
        <w:spacing w:before="0" w:after="0" w:line="276" w:lineRule="auto"/>
        <w:rPr>
          <w:color w:val="000000" w:themeColor="text1"/>
        </w:rPr>
      </w:pPr>
      <w:r>
        <w:rPr>
          <w:color w:val="000000" w:themeColor="text1"/>
        </w:rPr>
        <w:t>(</w:t>
      </w:r>
      <w:r w:rsidR="00E27629">
        <w:rPr>
          <w:color w:val="000000" w:themeColor="text1"/>
        </w:rPr>
        <w:t>P</w:t>
      </w:r>
      <w:r w:rsidR="0090711D">
        <w:rPr>
          <w:color w:val="000000" w:themeColor="text1"/>
        </w:rPr>
        <w:t>ara el Factor 2) rareza de ecosistemas y biomas/distritos biogeográ</w:t>
      </w:r>
      <w:r w:rsidR="0090711D">
        <w:t xml:space="preserve">ficos se identifica que el proyecto se encuentra en un área de rareza de </w:t>
      </w:r>
      <w:r w:rsidR="0090711D">
        <w:rPr>
          <w:i/>
        </w:rPr>
        <w:t xml:space="preserve">Muy Común, </w:t>
      </w:r>
      <w:r w:rsidR="0090711D">
        <w:t>correspondiendo a un factor de compensación de 1.</w:t>
      </w:r>
      <w:r w:rsidR="0090711D">
        <w:rPr>
          <w:color w:val="000000" w:themeColor="text1"/>
        </w:rPr>
        <w:t xml:space="preserve">0 </w:t>
      </w:r>
    </w:p>
    <w:p w14:paraId="21878245" w14:textId="77777777" w:rsidR="00DF4353" w:rsidRDefault="0090711D" w:rsidP="0090711D">
      <w:pPr>
        <w:pStyle w:val="Textoindependiente"/>
        <w:spacing w:before="0" w:after="0" w:line="276" w:lineRule="auto"/>
        <w:rPr>
          <w:color w:val="000000" w:themeColor="text1"/>
        </w:rPr>
      </w:pPr>
      <w:r>
        <w:rPr>
          <w:color w:val="000000" w:themeColor="text1"/>
        </w:rPr>
        <w:t>(</w:t>
      </w:r>
      <w:r w:rsidR="00E27629">
        <w:t>P</w:t>
      </w:r>
      <w:r>
        <w:t>ara el Factor 3) remanencia de ecosistemas-biomas/distritos biogeográficos (</w:t>
      </w:r>
      <w:proofErr w:type="spellStart"/>
      <w:r>
        <w:t>Fbc</w:t>
      </w:r>
      <w:proofErr w:type="spellEnd"/>
      <w:r>
        <w:t xml:space="preserve">) se identifica que el proyecto se encuentra en un área de remanencia </w:t>
      </w:r>
      <w:r>
        <w:rPr>
          <w:i/>
        </w:rPr>
        <w:t>Baja</w:t>
      </w:r>
      <w:r>
        <w:t>, correspondiendo a un factor de compensación de 2.</w:t>
      </w:r>
      <w:r w:rsidR="002F2A0E">
        <w:rPr>
          <w:color w:val="000000" w:themeColor="text1"/>
        </w:rPr>
        <w:t>0</w:t>
      </w:r>
      <w:r w:rsidR="00D223A9">
        <w:rPr>
          <w:color w:val="000000" w:themeColor="text1"/>
        </w:rPr>
        <w:t>.</w:t>
      </w:r>
    </w:p>
    <w:p w14:paraId="536029E4" w14:textId="3EE1C60D" w:rsidR="0090711D" w:rsidRDefault="00DF4353" w:rsidP="0090711D">
      <w:pPr>
        <w:pStyle w:val="Textoindependiente"/>
        <w:spacing w:before="0" w:after="0" w:line="276" w:lineRule="auto"/>
      </w:pPr>
      <w:r>
        <w:t>(</w:t>
      </w:r>
      <w:r w:rsidR="0090711D">
        <w:t xml:space="preserve">Para el Factor 4) tasa de transformación anual de ecosistemas-biomas/distritos biogeográficos (FCTP) se identifica que el proyecto se encuentra en un área de transformación </w:t>
      </w:r>
      <w:r w:rsidR="0090711D">
        <w:rPr>
          <w:i/>
        </w:rPr>
        <w:t>Alta</w:t>
      </w:r>
      <w:r w:rsidR="0090711D">
        <w:t>, correspondiendo a un factor de compensa</w:t>
      </w:r>
      <w:r w:rsidR="00E27629">
        <w:t>ción de 1.75.</w:t>
      </w:r>
    </w:p>
    <w:p w14:paraId="36F5C070" w14:textId="21BF7501" w:rsidR="0090711D" w:rsidRDefault="0090711D" w:rsidP="0090711D">
      <w:pPr>
        <w:pStyle w:val="Textoindependiente"/>
        <w:spacing w:before="0" w:after="0" w:line="276" w:lineRule="auto"/>
      </w:pPr>
      <w:r>
        <w:lastRenderedPageBreak/>
        <w:t>El proyecto hidroeléctrico PCH Río Hondo contemplad</w:t>
      </w:r>
      <w:r w:rsidR="00725EA1">
        <w:t xml:space="preserve">o a través de su ciclo de vida, </w:t>
      </w:r>
      <w:r>
        <w:t xml:space="preserve">contempla cuatro fases/actividades (Pre-Construcción, Construcción, Operación y Cierre y Abandono) de las cuales el componente biótico se ve inmerso </w:t>
      </w:r>
      <w:r w:rsidRPr="00EA6D8E">
        <w:t>en 19 Sub-Actividades asociadas a 15 Aspectos Ambie</w:t>
      </w:r>
      <w:r w:rsidR="00725EA1">
        <w:t>ntales y 7 Impactos Ambientales.</w:t>
      </w:r>
    </w:p>
    <w:p w14:paraId="5B57D0D3" w14:textId="5F969A26" w:rsidR="0090711D" w:rsidRDefault="00725EA1" w:rsidP="0090711D">
      <w:pPr>
        <w:pStyle w:val="Textoindependiente"/>
        <w:spacing w:before="0" w:after="0" w:line="276" w:lineRule="auto"/>
      </w:pPr>
      <w:r>
        <w:t xml:space="preserve">El análisis </w:t>
      </w:r>
      <w:r w:rsidR="0090711D">
        <w:t>evidencia para el componente Biótico</w:t>
      </w:r>
      <w:r>
        <w:t>,</w:t>
      </w:r>
      <w:r w:rsidR="0090711D">
        <w:t xml:space="preserve"> un total de 09 impactos positivos y 115 impactos negativos, siendo la etapa de </w:t>
      </w:r>
      <w:r w:rsidR="0090711D">
        <w:rPr>
          <w:i/>
        </w:rPr>
        <w:t>Construcción</w:t>
      </w:r>
      <w:r w:rsidR="0090711D">
        <w:t xml:space="preserve"> la que mayor afectación generaría en el ciclo de vida del proyecto. </w:t>
      </w:r>
    </w:p>
    <w:p w14:paraId="13975BC5" w14:textId="39F5FA96" w:rsidR="0090711D" w:rsidRDefault="0090711D" w:rsidP="0090711D">
      <w:pPr>
        <w:pStyle w:val="Textoindependiente"/>
        <w:spacing w:before="0" w:after="0" w:line="276" w:lineRule="auto"/>
      </w:pPr>
      <w:r>
        <w:t xml:space="preserve">Dichos impactos identificados son enfocados hacia acciones de prevención, mitigación y control según se define </w:t>
      </w:r>
      <w:r w:rsidR="00725EA1">
        <w:t>en el Plan de Manejo Ambiental</w:t>
      </w:r>
      <w:r>
        <w:t>, por lo tanto, todos aquellos impactos que no pueden ser manejados totalmente con las medidas anteriores serán objeto de acciones de compensación para garantizar la no pérdida neta de biodiversidad.</w:t>
      </w:r>
    </w:p>
    <w:p w14:paraId="75E309C9" w14:textId="77777777" w:rsidR="0090711D" w:rsidRDefault="0090711D" w:rsidP="0090711D">
      <w:pPr>
        <w:pStyle w:val="Ttulo2"/>
        <w:numPr>
          <w:ilvl w:val="0"/>
          <w:numId w:val="0"/>
        </w:numPr>
        <w:tabs>
          <w:tab w:val="left" w:pos="708"/>
        </w:tabs>
        <w:ind w:left="1440"/>
        <w:rPr>
          <w:b/>
          <w:i w:val="0"/>
          <w:u w:val="none"/>
        </w:rPr>
      </w:pPr>
      <w:bookmarkStart w:id="20" w:name="_Toc172235"/>
    </w:p>
    <w:p w14:paraId="78A42B5D" w14:textId="2C9B18B2" w:rsidR="0090711D" w:rsidRPr="00E3267B" w:rsidRDefault="0090711D" w:rsidP="00474A25">
      <w:pPr>
        <w:pStyle w:val="Ttulo2"/>
        <w:numPr>
          <w:ilvl w:val="1"/>
          <w:numId w:val="10"/>
        </w:numPr>
        <w:tabs>
          <w:tab w:val="left" w:pos="708"/>
        </w:tabs>
        <w:jc w:val="center"/>
        <w:rPr>
          <w:bCs/>
          <w:i w:val="0"/>
          <w:u w:val="none"/>
        </w:rPr>
      </w:pPr>
      <w:bookmarkStart w:id="21" w:name="_Hlk428349"/>
      <w:bookmarkStart w:id="22" w:name="_Toc127968144"/>
      <w:r w:rsidRPr="00E3267B">
        <w:rPr>
          <w:bCs/>
          <w:i w:val="0"/>
          <w:u w:val="none"/>
        </w:rPr>
        <w:t>LÍNEA BASE AMBIENTAL DE LAS ÁREAS ECOLÓGICAMENTE SIGNIFICATIVAS</w:t>
      </w:r>
      <w:bookmarkEnd w:id="20"/>
      <w:bookmarkEnd w:id="22"/>
      <w:r w:rsidR="00725EA1" w:rsidRPr="00E3267B">
        <w:rPr>
          <w:bCs/>
          <w:i w:val="0"/>
          <w:u w:val="none"/>
        </w:rPr>
        <w:t xml:space="preserve"> </w:t>
      </w:r>
    </w:p>
    <w:bookmarkEnd w:id="21"/>
    <w:p w14:paraId="7BD6D5E4" w14:textId="5758275E" w:rsidR="00AF4912" w:rsidRPr="00AF4912" w:rsidRDefault="0090711D" w:rsidP="005C3FBD">
      <w:pPr>
        <w:spacing w:before="0" w:after="0" w:line="276" w:lineRule="auto"/>
        <w:rPr>
          <w:i/>
        </w:rPr>
      </w:pPr>
      <w:r>
        <w:t>El análisis del Mapeo de Fórmulas Equivalentes aplicado correspondió a la categoría ecosistémica de “</w:t>
      </w:r>
      <w:r>
        <w:rPr>
          <w:i/>
        </w:rPr>
        <w:t xml:space="preserve">Bosques Naturales del Orobioma Medio de los Andes en </w:t>
      </w:r>
      <w:proofErr w:type="spellStart"/>
      <w:r>
        <w:rPr>
          <w:i/>
        </w:rPr>
        <w:t>NorAndina</w:t>
      </w:r>
      <w:proofErr w:type="spellEnd"/>
      <w:r>
        <w:rPr>
          <w:i/>
        </w:rPr>
        <w:t xml:space="preserve"> </w:t>
      </w:r>
      <w:proofErr w:type="spellStart"/>
      <w:r>
        <w:rPr>
          <w:i/>
        </w:rPr>
        <w:t>Montano_Valle_MaOrobiomas</w:t>
      </w:r>
      <w:proofErr w:type="spellEnd"/>
      <w:r>
        <w:rPr>
          <w:i/>
        </w:rPr>
        <w:t xml:space="preserve"> Medios de los Andes”</w:t>
      </w:r>
      <w:r w:rsidR="00D21371">
        <w:rPr>
          <w:i/>
        </w:rPr>
        <w:t xml:space="preserve"> </w:t>
      </w:r>
      <w:r>
        <w:t>con un Factor de Compensación asignado por el software de 7.0, dando como resultado de la búsqueda la no inclusión de fragmentos equivalentes con las características analizadas, citándose textualmente:</w:t>
      </w:r>
      <w:r w:rsidR="005C3FBD">
        <w:t xml:space="preserve"> </w:t>
      </w:r>
      <w:r w:rsidR="005C3FBD">
        <w:rPr>
          <w:i/>
        </w:rPr>
        <w:t xml:space="preserve">“Se </w:t>
      </w:r>
      <w:r>
        <w:rPr>
          <w:i/>
        </w:rPr>
        <w:t xml:space="preserve">han encontrado 0 fragmentos del ecosistema Bosques naturales del </w:t>
      </w:r>
      <w:proofErr w:type="spellStart"/>
      <w:r>
        <w:rPr>
          <w:i/>
        </w:rPr>
        <w:t>orobioma</w:t>
      </w:r>
      <w:proofErr w:type="spellEnd"/>
      <w:r>
        <w:rPr>
          <w:i/>
        </w:rPr>
        <w:t xml:space="preserve"> medio de los Andes en </w:t>
      </w:r>
      <w:proofErr w:type="spellStart"/>
      <w:r>
        <w:rPr>
          <w:i/>
        </w:rPr>
        <w:t>NorAndina</w:t>
      </w:r>
      <w:proofErr w:type="spellEnd"/>
      <w:r>
        <w:rPr>
          <w:i/>
        </w:rPr>
        <w:t xml:space="preserve"> </w:t>
      </w:r>
      <w:proofErr w:type="spellStart"/>
      <w:r>
        <w:rPr>
          <w:i/>
        </w:rPr>
        <w:t>Montano_Valle_MaOrobiomas</w:t>
      </w:r>
      <w:proofErr w:type="spellEnd"/>
      <w:r>
        <w:rPr>
          <w:i/>
        </w:rPr>
        <w:t xml:space="preserve"> medios de los Andes y con un valor de contexto paisajístico de al menos 0.0000 y con un tamaño de polígono de al menos </w:t>
      </w:r>
      <w:r w:rsidRPr="005C3FBD">
        <w:rPr>
          <w:i/>
        </w:rPr>
        <w:t>87.08 Ha</w:t>
      </w:r>
      <w:r w:rsidR="005C3FBD">
        <w:rPr>
          <w:i/>
        </w:rPr>
        <w:t>.</w:t>
      </w:r>
      <w:r w:rsidRPr="005C3FBD">
        <w:rPr>
          <w:i/>
        </w:rPr>
        <w:t xml:space="preserve"> </w:t>
      </w:r>
      <w:r w:rsidR="005C3FBD">
        <w:rPr>
          <w:i/>
        </w:rPr>
        <w:t xml:space="preserve"> </w:t>
      </w:r>
    </w:p>
    <w:p w14:paraId="55FE8696" w14:textId="219FE755" w:rsidR="0090711D" w:rsidRDefault="0090711D" w:rsidP="00DF05D6">
      <w:pPr>
        <w:spacing w:before="0" w:after="0" w:line="276" w:lineRule="auto"/>
        <w:rPr>
          <w:color w:val="FF0000"/>
        </w:rPr>
      </w:pPr>
      <w:r>
        <w:t xml:space="preserve">De esta manera, </w:t>
      </w:r>
      <w:bookmarkStart w:id="23" w:name="_Hlk428494"/>
      <w:r>
        <w:t>el análisis de áreas equivalentes se realizó mediante herramientas SIG, identificándose como área de mayor cercanía al ecosistema evaluado al Parque Nacional Natural Selva de Florencia por su representatividad en el municipio de Samaná</w:t>
      </w:r>
      <w:bookmarkEnd w:id="23"/>
      <w:r>
        <w:t xml:space="preserve">, el mismo cuenta con un área total de 10.029,85 </w:t>
      </w:r>
      <w:proofErr w:type="gramStart"/>
      <w:r>
        <w:t>Ha</w:t>
      </w:r>
      <w:r w:rsidR="00A1086F">
        <w:t>,</w:t>
      </w:r>
      <w:r>
        <w:t xml:space="preserve">  fue</w:t>
      </w:r>
      <w:proofErr w:type="gramEnd"/>
      <w:r>
        <w:t xml:space="preserve"> declarada mediante resolución 0329 del 2006, ubicándose en los municipios de Pensilvania y Samaná del departamento de Cal</w:t>
      </w:r>
      <w:r w:rsidR="00575636">
        <w:t xml:space="preserve">das (Parques Nacionales Naturales de Colombia, 2018). </w:t>
      </w:r>
      <w:bookmarkStart w:id="24" w:name="_Hlk429779"/>
      <w:r>
        <w:t xml:space="preserve">En segunda instancia, se identifica al Distrito de Manejo Integrado Laguna de San Diego </w:t>
      </w:r>
      <w:bookmarkEnd w:id="24"/>
      <w:r>
        <w:t>el cual cuenta con un área total 757,28 Ha y declarada mediante Acuerdo 019 del 2011, y se ubica en el municipio de Samaná, declarada para garantizar la conservación del ecosistema, refugio de diversas especies y la producción de bienes y servicios como el agua del corregimiento de San Diego</w:t>
      </w:r>
      <w:r w:rsidR="00575636">
        <w:t xml:space="preserve"> (CORPOCALDAS, 2018; Parques Nacionales Naturales de Colombia, 2018)</w:t>
      </w:r>
      <w:r w:rsidR="00A1086F">
        <w:t>.</w:t>
      </w:r>
    </w:p>
    <w:p w14:paraId="576612BB" w14:textId="77777777" w:rsidR="00E3267B" w:rsidRDefault="00E3267B" w:rsidP="0090711D">
      <w:pPr>
        <w:spacing w:before="0" w:after="0" w:line="276" w:lineRule="auto"/>
      </w:pPr>
    </w:p>
    <w:p w14:paraId="74A9064F" w14:textId="2FA49147" w:rsidR="0090711D" w:rsidRDefault="0090711D" w:rsidP="0090711D">
      <w:pPr>
        <w:spacing w:before="0" w:after="0" w:line="276" w:lineRule="auto"/>
      </w:pPr>
      <w:r>
        <w:lastRenderedPageBreak/>
        <w:t>El PNN Selva Florencia se ubica en la franja altitudinal de los 850 y 2350 msnm y se considera como la única área de bosque primario con representatividad ecosistémica en el departamento de Caldas, siendo el último refugio de numerosas especies de flora y fauna endémicas y/o en algún grado de amenaza en la región</w:t>
      </w:r>
      <w:r w:rsidR="00575636">
        <w:t xml:space="preserve"> (Parques Nacionales Naturales de Colombia, 2009).</w:t>
      </w:r>
      <w:r w:rsidR="00A1086F">
        <w:t xml:space="preserve"> </w:t>
      </w:r>
      <w:r>
        <w:t>Los objetivos de protección definidos para el PNN Selva Florencia durante su declaratoria como área protegida se relacionan principalmente con la conservación de los ecosistemas, especies, coberturas vegetales y regulación de la oferta hídrica, incluyéndose como actores varios grupos estatales, ONG, académicos, investigativos, cooperantes nacionales o internacionales, comunidades locales, empresas prestadoras de servicio y otros</w:t>
      </w:r>
      <w:r w:rsidR="00575636">
        <w:t xml:space="preserve"> (Parques Nacionales Naturales de Colombia, 2009).</w:t>
      </w:r>
    </w:p>
    <w:p w14:paraId="7B2BF0FB" w14:textId="1965C1EA" w:rsidR="0090711D" w:rsidRDefault="0090711D" w:rsidP="0090711D">
      <w:pPr>
        <w:spacing w:before="0" w:after="0" w:line="276" w:lineRule="auto"/>
      </w:pPr>
      <w:r>
        <w:t>Por otro lado, la Laguna de San Diego es considerada un gran pozo enclavado en las últimas estribaciones de la Cuchilla Villalobos, en el corregimiento de San Diego (Samaná), que la circunda por todos sus costados. Al noreste de la laguna, en una altitud de 1150 m.s.n.m. se eleva el morro de igual nombre y en la parte oriental se extienden configuraciones de playas con interés turístico</w:t>
      </w:r>
      <w:r w:rsidR="00575636">
        <w:t xml:space="preserve"> (CORPOCALDAS, 2018).</w:t>
      </w:r>
    </w:p>
    <w:p w14:paraId="6FCCEEAB" w14:textId="77777777" w:rsidR="00B4064D" w:rsidRDefault="00B4064D" w:rsidP="0090711D">
      <w:pPr>
        <w:spacing w:before="0" w:after="0" w:line="276" w:lineRule="auto"/>
      </w:pPr>
    </w:p>
    <w:p w14:paraId="54D3B583" w14:textId="35B2F78D" w:rsidR="0090711D" w:rsidRPr="00E3267B" w:rsidRDefault="0090711D" w:rsidP="00B95396">
      <w:pPr>
        <w:pStyle w:val="Ttulo2"/>
        <w:numPr>
          <w:ilvl w:val="1"/>
          <w:numId w:val="10"/>
        </w:numPr>
        <w:tabs>
          <w:tab w:val="left" w:pos="708"/>
        </w:tabs>
        <w:jc w:val="center"/>
        <w:rPr>
          <w:bCs/>
          <w:i w:val="0"/>
          <w:u w:val="none"/>
        </w:rPr>
      </w:pPr>
      <w:bookmarkStart w:id="25" w:name="_Toc172236"/>
      <w:bookmarkStart w:id="26" w:name="_Toc127968145"/>
      <w:r w:rsidRPr="00E3267B">
        <w:rPr>
          <w:bCs/>
          <w:i w:val="0"/>
          <w:u w:val="none"/>
        </w:rPr>
        <w:t>ESTRATEGIAS Y ÁREAS DE COMPENSACIÓN</w:t>
      </w:r>
      <w:bookmarkEnd w:id="25"/>
      <w:bookmarkEnd w:id="26"/>
    </w:p>
    <w:p w14:paraId="39BB5CFF" w14:textId="39C27F17" w:rsidR="0090711D" w:rsidRDefault="0090711D" w:rsidP="0090711D">
      <w:pPr>
        <w:spacing w:before="0" w:after="0" w:line="276" w:lineRule="auto"/>
      </w:pPr>
      <w:r>
        <w:t>Las acciones de compensación en su definición se refieren a las actividades destinadas a preservar o restaurar el estado natural de la biodiversidad, desde sus diferentes enfoques y/o usos sostenibles</w:t>
      </w:r>
      <w:r w:rsidR="00906992">
        <w:t xml:space="preserve"> (MADS, 2012). </w:t>
      </w:r>
      <w:r>
        <w:t>De esta manera, al encontrarse inmerso el principio de preservación en el proyecto, al ser obras de infraestructuras puntuales, todas las acciones asociadas al proyecto tendrán ligadas la protección de los remanentes naturales, por ello las estrategias serán enfocadas principalmente a la restauración ecológica en sus tres enfoques de implementación, buscando el restablecimiento, rehabilitación y recuperación</w:t>
      </w:r>
      <w:r w:rsidR="00906992">
        <w:t xml:space="preserve"> (MADS, 2015).</w:t>
      </w:r>
    </w:p>
    <w:p w14:paraId="687F6C07" w14:textId="77777777" w:rsidR="00DF4353" w:rsidRDefault="00DF4353" w:rsidP="0090711D">
      <w:pPr>
        <w:spacing w:before="0" w:after="0" w:line="276" w:lineRule="auto"/>
      </w:pPr>
      <w:bookmarkStart w:id="27" w:name="_Hlk252622"/>
    </w:p>
    <w:p w14:paraId="1E231409" w14:textId="7677AEF2" w:rsidR="00FD3366" w:rsidRDefault="0090711D" w:rsidP="0090711D">
      <w:pPr>
        <w:spacing w:before="0" w:after="0" w:line="276" w:lineRule="auto"/>
      </w:pPr>
      <w:r w:rsidRPr="00581FE5">
        <w:t>En tal sentido, para la implementación del presente plan de compensación por pérdida de biodiversidad</w:t>
      </w:r>
      <w:r w:rsidR="00B4064D">
        <w:t>,</w:t>
      </w:r>
      <w:r w:rsidRPr="00581FE5">
        <w:t xml:space="preserve"> primeramente se propone acoger los lineamientos y especies forestales descritos en el plan de compensación p</w:t>
      </w:r>
      <w:r w:rsidR="00B4064D">
        <w:t>or el Aprovechamiento Forestal</w:t>
      </w:r>
      <w:r w:rsidRPr="00581FE5">
        <w:t xml:space="preserve">, así mismo, se plantea acorde con el cálculo del Factor de Compensación por Aprovechamiento Forestal Único </w:t>
      </w:r>
      <w:r w:rsidR="00906992" w:rsidRPr="00581FE5">
        <w:t>–</w:t>
      </w:r>
      <w:r w:rsidRPr="00581FE5">
        <w:t xml:space="preserve"> FCAFU</w:t>
      </w:r>
      <w:r w:rsidR="00906992" w:rsidRPr="00581FE5">
        <w:t xml:space="preserve"> (MADS, 2018) </w:t>
      </w:r>
      <w:r w:rsidRPr="00581FE5">
        <w:t xml:space="preserve">realizar la compensación forestal en una relación de 1:2,1 proponiendo en este caso el establecimiento de 1558 plántulas por los 742 árboles que se estiman requieren ser aprovechados en las áreas intervenidas por las actividades y obras del proyecto tales como construcción de talleres, campamentos, casa de máquinas, almenara, zodmes, tubería de carga, tubería de conducción, pondaje y nuevos accesos viales </w:t>
      </w:r>
      <w:sdt>
        <w:sdtPr>
          <w:id w:val="530077060"/>
          <w:citation/>
        </w:sdtPr>
        <w:sdtContent>
          <w:r w:rsidRPr="00581FE5">
            <w:fldChar w:fldCharType="begin"/>
          </w:r>
          <w:r w:rsidRPr="00581FE5">
            <w:rPr>
              <w:lang w:val="es-US"/>
            </w:rPr>
            <w:instrText xml:space="preserve"> CITATION Duq17 \l 21514 </w:instrText>
          </w:r>
          <w:r w:rsidRPr="00581FE5">
            <w:fldChar w:fldCharType="separate"/>
          </w:r>
          <w:r w:rsidR="00A02D94">
            <w:rPr>
              <w:noProof/>
              <w:lang w:val="es-US"/>
            </w:rPr>
            <w:t>(Duque-Castrillon, 2017)</w:t>
          </w:r>
          <w:r w:rsidRPr="00581FE5">
            <w:fldChar w:fldCharType="end"/>
          </w:r>
        </w:sdtContent>
      </w:sdt>
      <w:r w:rsidRPr="00581FE5">
        <w:t>.</w:t>
      </w:r>
    </w:p>
    <w:p w14:paraId="37F26FFF" w14:textId="77777777" w:rsidR="00A1086F" w:rsidRDefault="00A1086F" w:rsidP="0090711D">
      <w:pPr>
        <w:spacing w:before="0" w:after="0" w:line="276" w:lineRule="auto"/>
      </w:pPr>
    </w:p>
    <w:p w14:paraId="48F18FBD" w14:textId="19E95720" w:rsidR="0090711D" w:rsidRPr="00E3267B" w:rsidRDefault="0090711D" w:rsidP="00B95396">
      <w:pPr>
        <w:pStyle w:val="Ttulo3"/>
        <w:numPr>
          <w:ilvl w:val="2"/>
          <w:numId w:val="10"/>
        </w:numPr>
        <w:rPr>
          <w:bCs/>
          <w:i w:val="0"/>
        </w:rPr>
      </w:pPr>
      <w:bookmarkStart w:id="28" w:name="_Toc172237"/>
      <w:bookmarkStart w:id="29" w:name="_Hlk517016219"/>
      <w:bookmarkStart w:id="30" w:name="_Toc127968146"/>
      <w:bookmarkEnd w:id="27"/>
      <w:r w:rsidRPr="00E3267B">
        <w:rPr>
          <w:bCs/>
          <w:i w:val="0"/>
        </w:rPr>
        <w:t>PCPB01 – Rehabilitación de las Poblaciones Naturales</w:t>
      </w:r>
      <w:bookmarkEnd w:id="28"/>
      <w:bookmarkEnd w:id="30"/>
    </w:p>
    <w:bookmarkEnd w:id="29"/>
    <w:p w14:paraId="61BF8FD8" w14:textId="4D6C8D39" w:rsidR="0090711D" w:rsidRDefault="0090711D" w:rsidP="0090711D">
      <w:pPr>
        <w:spacing w:line="276" w:lineRule="auto"/>
      </w:pPr>
      <w:r>
        <w:t>Los impactos identificados asociados a la modificación de las poblaciones naturales de fauna y flora se encuentran distribuidos en p</w:t>
      </w:r>
      <w:r w:rsidR="00A1086F">
        <w:t>é</w:t>
      </w:r>
      <w:r>
        <w:t>rdida de cobertura vegetal y modificación de cobertura vegetal producto de la construcción de infraestructuras de captación, conducción, generación y alojamiento, con la cual se p</w:t>
      </w:r>
      <w:r w:rsidR="00346EE0">
        <w:t>odría generar una reducción o pé</w:t>
      </w:r>
      <w:r>
        <w:t xml:space="preserve">rdida de las poblaciones naturales de fauna y flora. Dichas acciones y sus equivalentes afectaciones se encuentran prevenidas, mitigadas y controladas directamente por las estrategias incluidas en el Plan de Compensación Forestal y el </w:t>
      </w:r>
      <w:r>
        <w:rPr>
          <w:i/>
        </w:rPr>
        <w:t>PMA-BIO-01</w:t>
      </w:r>
      <w:r>
        <w:t xml:space="preserve">, el </w:t>
      </w:r>
      <w:r>
        <w:rPr>
          <w:i/>
        </w:rPr>
        <w:t>PMB-02 y PMA-BIO-03</w:t>
      </w:r>
      <w:r>
        <w:t>.</w:t>
      </w:r>
    </w:p>
    <w:p w14:paraId="42EC1409" w14:textId="01E963C8" w:rsidR="0090711D" w:rsidRDefault="0090711D" w:rsidP="00A1086F">
      <w:pPr>
        <w:spacing w:before="0" w:after="0" w:line="276" w:lineRule="auto"/>
      </w:pPr>
      <w:r>
        <w:t xml:space="preserve">De esta manera, la estrategia implementada en el </w:t>
      </w:r>
      <w:r>
        <w:rPr>
          <w:i/>
        </w:rPr>
        <w:t xml:space="preserve">PCPB01 – Rehabilitación de las Poblaciones Naturales </w:t>
      </w:r>
      <w:r>
        <w:t>se asumiría de forma complementaria a las acciones de los planes anteriormente mencionados. Para lo cual se proponer llevar a cabo acciones de siembra de especies pioneras que permitan reparar el disturbio provocado por la pérdida de cobertura vegetal logrando llevar al sistema a un estado similar al original, priorizando aquellas áreas de afectación directa por obras de infraestructura o áreas con ausencia signific</w:t>
      </w:r>
      <w:r w:rsidR="00A1086F">
        <w:t>ativa de cobertura vegetal. Se u</w:t>
      </w:r>
      <w:r>
        <w:t>tilizarán</w:t>
      </w:r>
      <w:r w:rsidR="00346EE0">
        <w:t xml:space="preserve"> especies vegetales</w:t>
      </w:r>
      <w:r>
        <w:t xml:space="preserve">, </w:t>
      </w:r>
      <w:r w:rsidR="00346EE0">
        <w:t xml:space="preserve">para el desarrollo de la sucesión vegetal, garantizando </w:t>
      </w:r>
      <w:proofErr w:type="spellStart"/>
      <w:r>
        <w:t>garantizando</w:t>
      </w:r>
      <w:proofErr w:type="spellEnd"/>
      <w:r>
        <w:t xml:space="preserve"> la continuidad natural del ecosistema y su posterior recolonización por parte de las poblaciones naturales de Fauna.</w:t>
      </w:r>
    </w:p>
    <w:p w14:paraId="71A5ACF2" w14:textId="77777777" w:rsidR="00E3267B" w:rsidRPr="00346EE0" w:rsidRDefault="00E3267B" w:rsidP="00A1086F">
      <w:pPr>
        <w:spacing w:before="0" w:after="0" w:line="276" w:lineRule="auto"/>
      </w:pPr>
    </w:p>
    <w:p w14:paraId="5341F66B" w14:textId="1B76393A" w:rsidR="00A1086F" w:rsidRPr="00E3267B" w:rsidRDefault="0090711D" w:rsidP="00A1086F">
      <w:pPr>
        <w:pStyle w:val="Ttulo3"/>
        <w:numPr>
          <w:ilvl w:val="2"/>
          <w:numId w:val="10"/>
        </w:numPr>
        <w:rPr>
          <w:bCs/>
          <w:i w:val="0"/>
        </w:rPr>
      </w:pPr>
      <w:bookmarkStart w:id="31" w:name="_Toc172238"/>
      <w:bookmarkStart w:id="32" w:name="_Hlk517016228"/>
      <w:bookmarkStart w:id="33" w:name="_Toc127968147"/>
      <w:r w:rsidRPr="00E3267B">
        <w:rPr>
          <w:bCs/>
          <w:i w:val="0"/>
        </w:rPr>
        <w:t>PCPB02 – Restablecimiento de individuos perdidos</w:t>
      </w:r>
      <w:bookmarkEnd w:id="31"/>
      <w:bookmarkEnd w:id="33"/>
    </w:p>
    <w:bookmarkEnd w:id="32"/>
    <w:p w14:paraId="349F1085" w14:textId="77777777" w:rsidR="0090711D" w:rsidRDefault="0090711D" w:rsidP="0090711D">
      <w:pPr>
        <w:spacing w:line="276" w:lineRule="auto"/>
        <w:rPr>
          <w:color w:val="FF0000"/>
        </w:rPr>
      </w:pPr>
      <w:r>
        <w:t xml:space="preserve">Los impactos identificados asociados a la perdida de individuos de especies de fauna terrestre y acuática se encuentran distribuidos en perdida de cobertura vegetal, modificación de cobertura vegetal, generación de ruido, alteraciones del régimen del caudal, alteración de la continuidad de flujo y modificación de la composición y/o estructura de las comunidades, producto de la construcción de infraestructuras de captación, conducción, generación y alojamiento. Dichas acciones y sus equivalentes afectaciones se encuentran prevenidas, mitigadas y controladas directamente por las estrategias incluidas en el </w:t>
      </w:r>
      <w:r>
        <w:rPr>
          <w:i/>
        </w:rPr>
        <w:t>PMA-BIO-01</w:t>
      </w:r>
      <w:r>
        <w:t xml:space="preserve">, </w:t>
      </w:r>
      <w:r>
        <w:rPr>
          <w:i/>
        </w:rPr>
        <w:t>PMA-BIO-05</w:t>
      </w:r>
      <w:r>
        <w:t xml:space="preserve"> y </w:t>
      </w:r>
      <w:r>
        <w:rPr>
          <w:i/>
        </w:rPr>
        <w:t>PMA-BIO-06</w:t>
      </w:r>
      <w:r>
        <w:t xml:space="preserve">. </w:t>
      </w:r>
    </w:p>
    <w:p w14:paraId="7F17D979" w14:textId="709ACB1C" w:rsidR="0090711D" w:rsidRDefault="0090711D" w:rsidP="0090711D">
      <w:pPr>
        <w:spacing w:before="0" w:after="0" w:line="276" w:lineRule="auto"/>
      </w:pPr>
      <w:r>
        <w:t xml:space="preserve">De esta manera, las estrategias de compensación en el </w:t>
      </w:r>
      <w:r>
        <w:rPr>
          <w:i/>
        </w:rPr>
        <w:t xml:space="preserve">PCPB02 – Restablecimiento de individuos perdidos </w:t>
      </w:r>
      <w:r>
        <w:t xml:space="preserve">se establecerían bajo dos escenarios posibles a presentarse, el primero es la pérdida total de individuos de fauna que se pudiese presentar tras las acciones de ahuyentamiento previstas, llevándose para ello acciones de reintroducción de especies nativas y restablecimiento de hábitat para la </w:t>
      </w:r>
      <w:r>
        <w:lastRenderedPageBreak/>
        <w:t>recolonización de fauna silvestre, necesitando para ello alianzas institucionales con entidades de rescate y liberación de fauna, así como acciones de rehabilitación florística, llevándose a cabo la disposición de las especies vegetales dentro de módulos de restauración que serán distribuidos según la morfología local y buscando interconexión entre parches, proyectando así la formación de corredores de paso que propicien a largo plazo el retorno, desarrollo y sobrevivencia de las especies de fauna ahuyentadas.</w:t>
      </w:r>
    </w:p>
    <w:p w14:paraId="50FEF3F0" w14:textId="77777777" w:rsidR="0090711D" w:rsidRDefault="0090711D" w:rsidP="0090711D">
      <w:pPr>
        <w:spacing w:before="0" w:after="0" w:line="276" w:lineRule="auto"/>
      </w:pPr>
    </w:p>
    <w:p w14:paraId="5FE11720" w14:textId="6A49C381" w:rsidR="0090711D" w:rsidRDefault="0090711D" w:rsidP="0090711D">
      <w:pPr>
        <w:spacing w:before="0" w:after="0" w:line="276" w:lineRule="auto"/>
      </w:pPr>
      <w:r>
        <w:t xml:space="preserve">El segundo escenario contemplado, corresponde a la posible insuficiencia en el caudal de garantías ambientales o cambio significativo de la composición o estructura de la </w:t>
      </w:r>
      <w:proofErr w:type="spellStart"/>
      <w:r>
        <w:t>hidrobiota</w:t>
      </w:r>
      <w:proofErr w:type="spellEnd"/>
      <w:r>
        <w:t>, que se pudiese presentar tras la utilización del recurso hídrico en la extensión del tramo de conducción u obras de construcción propias de la naturaleza del proyecto, necesitando para ello el monitoreo y análisis del ecosistema acuático y las comunidades hidrobiológicas, correlacionando las variables bioló</w:t>
      </w:r>
      <w:r w:rsidR="003D055E">
        <w:t>gicas con variables ecológicas.  En cuanto a</w:t>
      </w:r>
      <w:r>
        <w:t xml:space="preserve"> una posible insuficiencia en el caudal de garantía ambiental, producto de condiciones ambientales imprevisibles, </w:t>
      </w:r>
      <w:bookmarkStart w:id="34" w:name="_Hlk521673225"/>
      <w:r>
        <w:t xml:space="preserve">se complementaría las acciones con recuperación del caudal hídrico que permitan recuperar la productividad y/o servicios del ecosistema mediante incorporación de especies vegetales a lo largo del tramo afectado (entre el punto de captación y casa de máquinas) como </w:t>
      </w:r>
      <w:proofErr w:type="spellStart"/>
      <w:r>
        <w:rPr>
          <w:i/>
        </w:rPr>
        <w:t>Gunnera</w:t>
      </w:r>
      <w:proofErr w:type="spellEnd"/>
      <w:r>
        <w:rPr>
          <w:i/>
        </w:rPr>
        <w:t xml:space="preserve"> spp.</w:t>
      </w:r>
      <w:r>
        <w:t xml:space="preserve"> o </w:t>
      </w:r>
      <w:proofErr w:type="spellStart"/>
      <w:r>
        <w:rPr>
          <w:i/>
        </w:rPr>
        <w:t>Phylodendron</w:t>
      </w:r>
      <w:proofErr w:type="spellEnd"/>
      <w:r>
        <w:rPr>
          <w:i/>
        </w:rPr>
        <w:t xml:space="preserve"> spp.</w:t>
      </w:r>
      <w:r>
        <w:t>, cuyas características fisiológicas contribuirían a evitar la evapotranspiración excesiva en épocas de caudales bajos o fuertes sequias.</w:t>
      </w:r>
      <w:r w:rsidR="003D055E">
        <w:t xml:space="preserve"> </w:t>
      </w:r>
    </w:p>
    <w:bookmarkEnd w:id="34"/>
    <w:p w14:paraId="31399EAF" w14:textId="77777777" w:rsidR="0090711D" w:rsidRDefault="0090711D" w:rsidP="0090711D">
      <w:pPr>
        <w:spacing w:before="0" w:after="0" w:line="276" w:lineRule="auto"/>
        <w:rPr>
          <w:color w:val="FF0000"/>
        </w:rPr>
      </w:pPr>
    </w:p>
    <w:p w14:paraId="0A89694F" w14:textId="77777777" w:rsidR="0090711D" w:rsidRPr="00E3267B" w:rsidRDefault="0090711D" w:rsidP="00B95396">
      <w:pPr>
        <w:pStyle w:val="Ttulo3"/>
        <w:numPr>
          <w:ilvl w:val="2"/>
          <w:numId w:val="10"/>
        </w:numPr>
        <w:rPr>
          <w:bCs/>
          <w:i w:val="0"/>
        </w:rPr>
      </w:pPr>
      <w:bookmarkStart w:id="35" w:name="_Toc172239"/>
      <w:bookmarkStart w:id="36" w:name="_Hlk517016235"/>
      <w:bookmarkStart w:id="37" w:name="_Toc127968148"/>
      <w:r w:rsidRPr="00E3267B">
        <w:rPr>
          <w:bCs/>
          <w:i w:val="0"/>
        </w:rPr>
        <w:t>PCPB03 –Recuperación del hábitat</w:t>
      </w:r>
      <w:bookmarkEnd w:id="35"/>
      <w:bookmarkEnd w:id="37"/>
    </w:p>
    <w:bookmarkEnd w:id="36"/>
    <w:p w14:paraId="255B349C" w14:textId="77777777" w:rsidR="0090711D" w:rsidRDefault="0090711D" w:rsidP="0090711D">
      <w:pPr>
        <w:spacing w:line="276" w:lineRule="auto"/>
      </w:pPr>
      <w:r>
        <w:t xml:space="preserve">Los impactos identificados asociados a la alteración general del hábitat se encuentran distribuidos en perdida de cobertura vegetal, alteración del paisaje, perdida de suelo y modificación de la estabilidad del terreno, producto de la construcción de infraestructuras de captación, conducción, generación y alojamiento, con la cual se podría generar una disminución de la calidad del ecosistema y del paisaje. Dichas acciones y sus equivalentes afectaciones se encuentran prevenidas, mitigadas y controladas directamente por las estrategias incluidas en el </w:t>
      </w:r>
      <w:r>
        <w:rPr>
          <w:i/>
        </w:rPr>
        <w:t>PMA-BIO-01</w:t>
      </w:r>
      <w:r>
        <w:t xml:space="preserve"> y el </w:t>
      </w:r>
      <w:r>
        <w:rPr>
          <w:i/>
        </w:rPr>
        <w:t>PMB-03</w:t>
      </w:r>
      <w:r>
        <w:t>.</w:t>
      </w:r>
    </w:p>
    <w:p w14:paraId="4B9533E7" w14:textId="029297BE" w:rsidR="0090711D" w:rsidRDefault="0090711D" w:rsidP="0090711D">
      <w:pPr>
        <w:spacing w:before="0" w:after="0" w:line="276" w:lineRule="auto"/>
      </w:pPr>
      <w:r>
        <w:t xml:space="preserve">De esta manera, la estrategia implementada en el </w:t>
      </w:r>
      <w:r>
        <w:rPr>
          <w:i/>
        </w:rPr>
        <w:t xml:space="preserve">PCPB03 – Recuperación del hábitat </w:t>
      </w:r>
      <w:r>
        <w:t xml:space="preserve">se asumirían acciones de revegetalización a través de cercas vivas y paisajismo como complemento a las acciones de preservación y rehabilitación. </w:t>
      </w:r>
      <w:r w:rsidR="00AC2D93">
        <w:t>L</w:t>
      </w:r>
      <w:r>
        <w:t xml:space="preserve">as estrategias contempladas buscarían recuperar la calidad visual y ecológica del paisaje degradado por las obras de infraestructura, ofreciendo con ello servicios </w:t>
      </w:r>
      <w:r>
        <w:lastRenderedPageBreak/>
        <w:t>ecosistémicos de interés ecológico y social. Se priorizarán las especies nativas encontradas en el área de estudio y fomentando la aparición de sitios de interés cultural (miradores, puntos de observación de aves, cercas arboladas, etc) ligados al grado de disponibilidad de acceso y permisos de ocupación de terreno.</w:t>
      </w:r>
    </w:p>
    <w:p w14:paraId="517FB6F8" w14:textId="77777777" w:rsidR="005C3897" w:rsidRDefault="005C3897" w:rsidP="0090711D">
      <w:pPr>
        <w:spacing w:before="0" w:after="0" w:line="276" w:lineRule="auto"/>
        <w:jc w:val="left"/>
        <w:rPr>
          <w:b/>
        </w:rPr>
      </w:pPr>
    </w:p>
    <w:p w14:paraId="138AA264" w14:textId="03066980" w:rsidR="0090711D" w:rsidRPr="00E3267B" w:rsidRDefault="0090711D" w:rsidP="00B95396">
      <w:pPr>
        <w:pStyle w:val="Ttulo2"/>
        <w:numPr>
          <w:ilvl w:val="1"/>
          <w:numId w:val="10"/>
        </w:numPr>
        <w:tabs>
          <w:tab w:val="left" w:pos="708"/>
        </w:tabs>
        <w:jc w:val="center"/>
        <w:rPr>
          <w:bCs/>
          <w:i w:val="0"/>
          <w:u w:val="none"/>
        </w:rPr>
      </w:pPr>
      <w:bookmarkStart w:id="38" w:name="_Toc172240"/>
      <w:bookmarkStart w:id="39" w:name="_Toc127968149"/>
      <w:r w:rsidRPr="00E3267B">
        <w:rPr>
          <w:bCs/>
          <w:i w:val="0"/>
          <w:u w:val="none"/>
        </w:rPr>
        <w:t>PLAN DE REHABILITACIÓN</w:t>
      </w:r>
      <w:bookmarkEnd w:id="38"/>
      <w:bookmarkEnd w:id="39"/>
    </w:p>
    <w:p w14:paraId="22C6918F" w14:textId="25D45A21" w:rsidR="0090711D" w:rsidRDefault="0090711D" w:rsidP="00B95396">
      <w:pPr>
        <w:pStyle w:val="Ttulo3"/>
        <w:numPr>
          <w:ilvl w:val="2"/>
          <w:numId w:val="10"/>
        </w:numPr>
        <w:rPr>
          <w:bCs/>
          <w:i w:val="0"/>
        </w:rPr>
      </w:pPr>
      <w:bookmarkStart w:id="40" w:name="_Toc172241"/>
      <w:bookmarkStart w:id="41" w:name="_Toc127968150"/>
      <w:r w:rsidRPr="00E3267B">
        <w:rPr>
          <w:bCs/>
          <w:i w:val="0"/>
        </w:rPr>
        <w:t>Objetivos</w:t>
      </w:r>
      <w:bookmarkEnd w:id="40"/>
      <w:bookmarkEnd w:id="41"/>
    </w:p>
    <w:p w14:paraId="5E927655" w14:textId="77777777" w:rsidR="00E3267B" w:rsidRPr="00E3267B" w:rsidRDefault="00E3267B" w:rsidP="00E3267B"/>
    <w:p w14:paraId="1E15F4FF" w14:textId="747C28D8" w:rsidR="0090711D" w:rsidRPr="00E3267B" w:rsidRDefault="0090711D" w:rsidP="00B95396">
      <w:pPr>
        <w:pStyle w:val="Ttulo4"/>
        <w:numPr>
          <w:ilvl w:val="3"/>
          <w:numId w:val="10"/>
        </w:numPr>
        <w:rPr>
          <w:bCs/>
        </w:rPr>
      </w:pPr>
      <w:bookmarkStart w:id="42" w:name="_Toc127968151"/>
      <w:r w:rsidRPr="00E3267B">
        <w:rPr>
          <w:bCs/>
        </w:rPr>
        <w:t>Objetivo general</w:t>
      </w:r>
      <w:bookmarkEnd w:id="42"/>
    </w:p>
    <w:p w14:paraId="4B649275" w14:textId="4A8D4175" w:rsidR="0090711D" w:rsidRDefault="0090711D" w:rsidP="0090711D">
      <w:pPr>
        <w:spacing w:line="276" w:lineRule="auto"/>
      </w:pPr>
      <w:bookmarkStart w:id="43" w:name="_Hlk272339"/>
      <w:r w:rsidRPr="00733BB0">
        <w:t>Generar los lineamientos para la rehabilitación ecológica</w:t>
      </w:r>
      <w:r w:rsidR="002E6172">
        <w:t>,</w:t>
      </w:r>
      <w:r w:rsidRPr="00733BB0">
        <w:t xml:space="preserve"> con el fin de garantizar la recuperación de la productividad y los servicios ecosistémicos</w:t>
      </w:r>
      <w:r w:rsidR="002E6172">
        <w:t>,</w:t>
      </w:r>
      <w:r w:rsidRPr="00733BB0">
        <w:t xml:space="preserve"> contribuyendo así a la preservación o reparación de la biodiversidad en relación con las características estructurales y/o funcionales del ecosistema afectado por las acciones del proyecto hidroeléctrico PCH Río Hondo.</w:t>
      </w:r>
    </w:p>
    <w:p w14:paraId="28150B09" w14:textId="77777777" w:rsidR="00E3267B" w:rsidRDefault="00E3267B" w:rsidP="0090711D">
      <w:pPr>
        <w:spacing w:line="276" w:lineRule="auto"/>
      </w:pPr>
    </w:p>
    <w:p w14:paraId="594A884D" w14:textId="77777777" w:rsidR="0090711D" w:rsidRPr="00E3267B" w:rsidRDefault="0090711D" w:rsidP="00B95396">
      <w:pPr>
        <w:pStyle w:val="Ttulo4"/>
        <w:numPr>
          <w:ilvl w:val="3"/>
          <w:numId w:val="10"/>
        </w:numPr>
        <w:rPr>
          <w:bCs/>
        </w:rPr>
      </w:pPr>
      <w:bookmarkStart w:id="44" w:name="_Toc127968152"/>
      <w:bookmarkEnd w:id="43"/>
      <w:r w:rsidRPr="00E3267B">
        <w:rPr>
          <w:bCs/>
        </w:rPr>
        <w:t>Objetivos específicos</w:t>
      </w:r>
      <w:bookmarkEnd w:id="44"/>
    </w:p>
    <w:p w14:paraId="2D2DAAA6" w14:textId="7082B530" w:rsidR="0090711D" w:rsidRDefault="0090711D" w:rsidP="00036243">
      <w:pPr>
        <w:pStyle w:val="Prrafodelista"/>
        <w:numPr>
          <w:ilvl w:val="0"/>
          <w:numId w:val="14"/>
        </w:numPr>
        <w:spacing w:before="0" w:after="0" w:line="276" w:lineRule="auto"/>
      </w:pPr>
      <w:r>
        <w:t>Determinar y proponer especies vegetales de acuerdo con su potencial de regeneración.</w:t>
      </w:r>
    </w:p>
    <w:p w14:paraId="132D523E" w14:textId="6D0CAACE" w:rsidR="0090711D" w:rsidRDefault="0090711D" w:rsidP="003644ED">
      <w:pPr>
        <w:pStyle w:val="Prrafodelista"/>
        <w:numPr>
          <w:ilvl w:val="0"/>
          <w:numId w:val="14"/>
        </w:numPr>
        <w:spacing w:before="0" w:after="0" w:line="276" w:lineRule="auto"/>
      </w:pPr>
      <w:r>
        <w:t>Establecer los elementos de conectividad vegetal para la conexión ecológica de áreas naturales que garantice la reincorporación natural de especies de fauna.</w:t>
      </w:r>
    </w:p>
    <w:p w14:paraId="68B7EFD7" w14:textId="4FE7BC11" w:rsidR="0090711D" w:rsidRDefault="0090711D" w:rsidP="001148EB">
      <w:pPr>
        <w:pStyle w:val="Prrafodelista"/>
        <w:numPr>
          <w:ilvl w:val="0"/>
          <w:numId w:val="14"/>
        </w:numPr>
        <w:spacing w:before="0" w:after="0" w:line="276" w:lineRule="auto"/>
      </w:pPr>
      <w:r>
        <w:t>Consolidar y fomentar estrategias de conservación y desarrollo sostenible, integrando la comunidad local.</w:t>
      </w:r>
    </w:p>
    <w:p w14:paraId="04B0F304" w14:textId="645D028C" w:rsidR="0090711D" w:rsidRDefault="0090711D" w:rsidP="00C67CF9">
      <w:pPr>
        <w:pStyle w:val="Prrafodelista"/>
        <w:numPr>
          <w:ilvl w:val="0"/>
          <w:numId w:val="14"/>
        </w:numPr>
        <w:spacing w:before="0" w:after="0" w:line="276" w:lineRule="auto"/>
      </w:pPr>
      <w:r>
        <w:t>Definir la composición del suelo y acelerar procesos que conduzcan a su recuperación en sectores fragmentados por intervenciones antrópicas y alteraciones ambientales producto de las obras de infraestructura.</w:t>
      </w:r>
    </w:p>
    <w:p w14:paraId="136786BF" w14:textId="2BAB2492" w:rsidR="0090711D" w:rsidRDefault="0090711D" w:rsidP="00B95396">
      <w:pPr>
        <w:pStyle w:val="Prrafodelista"/>
        <w:numPr>
          <w:ilvl w:val="0"/>
          <w:numId w:val="14"/>
        </w:numPr>
        <w:spacing w:before="0" w:after="0" w:line="276" w:lineRule="auto"/>
      </w:pPr>
      <w:bookmarkStart w:id="45" w:name="_Hlk857375"/>
      <w:r>
        <w:t>Desarrollar actividades para el control, seguimiento</w:t>
      </w:r>
      <w:r w:rsidR="00733BB0">
        <w:t xml:space="preserve">, </w:t>
      </w:r>
      <w:r>
        <w:t xml:space="preserve">monitoreo </w:t>
      </w:r>
      <w:r w:rsidR="00733BB0">
        <w:t xml:space="preserve">y evaluación, </w:t>
      </w:r>
      <w:r>
        <w:t>que lleven a la consolidación de las actividades propuestas para la rehabilitación del sector.</w:t>
      </w:r>
      <w:r w:rsidR="00733BB0">
        <w:t xml:space="preserve"> </w:t>
      </w:r>
    </w:p>
    <w:p w14:paraId="5FA6B241" w14:textId="77777777" w:rsidR="00135DA1" w:rsidRDefault="00135DA1" w:rsidP="00B95396">
      <w:pPr>
        <w:pStyle w:val="Prrafodelista"/>
        <w:numPr>
          <w:ilvl w:val="0"/>
          <w:numId w:val="14"/>
        </w:numPr>
        <w:spacing w:before="0" w:after="0" w:line="276" w:lineRule="auto"/>
      </w:pPr>
    </w:p>
    <w:p w14:paraId="3E879BFC" w14:textId="77777777" w:rsidR="0090711D" w:rsidRPr="00135DA1" w:rsidRDefault="0090711D" w:rsidP="00B95396">
      <w:pPr>
        <w:pStyle w:val="Ttulo3"/>
        <w:numPr>
          <w:ilvl w:val="2"/>
          <w:numId w:val="10"/>
        </w:numPr>
        <w:rPr>
          <w:bCs/>
          <w:i w:val="0"/>
        </w:rPr>
      </w:pPr>
      <w:bookmarkStart w:id="46" w:name="_Toc172242"/>
      <w:bookmarkStart w:id="47" w:name="_Toc127968153"/>
      <w:bookmarkEnd w:id="45"/>
      <w:r w:rsidRPr="00135DA1">
        <w:rPr>
          <w:bCs/>
          <w:i w:val="0"/>
        </w:rPr>
        <w:t>Ecosistema de referencia</w:t>
      </w:r>
      <w:bookmarkEnd w:id="46"/>
      <w:bookmarkEnd w:id="47"/>
    </w:p>
    <w:p w14:paraId="7377EB8F" w14:textId="555E5C6F" w:rsidR="0090711D" w:rsidRDefault="0090711D" w:rsidP="0090711D">
      <w:pPr>
        <w:spacing w:line="276" w:lineRule="auto"/>
      </w:pPr>
      <w:r>
        <w:t xml:space="preserve">Las acciones y estrategias planteadas en el presente plan serán enfocadas al ecosistema descrito para el área de influencia directa del proyecto hidroeléctrico, definido según el análisis Ma.F.E.2.0 como </w:t>
      </w:r>
      <w:r>
        <w:rPr>
          <w:i/>
        </w:rPr>
        <w:t xml:space="preserve">Bosques Naturales del Orobioma Medio de los Andes en </w:t>
      </w:r>
      <w:proofErr w:type="spellStart"/>
      <w:r>
        <w:rPr>
          <w:i/>
        </w:rPr>
        <w:t>NorAndina</w:t>
      </w:r>
      <w:proofErr w:type="spellEnd"/>
      <w:r>
        <w:rPr>
          <w:i/>
        </w:rPr>
        <w:t xml:space="preserve"> </w:t>
      </w:r>
      <w:proofErr w:type="spellStart"/>
      <w:r>
        <w:rPr>
          <w:i/>
        </w:rPr>
        <w:t>Montano_Valle_MaOrobiomas</w:t>
      </w:r>
      <w:proofErr w:type="spellEnd"/>
      <w:r>
        <w:rPr>
          <w:i/>
        </w:rPr>
        <w:t xml:space="preserve"> Medios de los Andes,</w:t>
      </w:r>
      <w:r>
        <w:t xml:space="preserve"> y </w:t>
      </w:r>
      <w:r>
        <w:lastRenderedPageBreak/>
        <w:t xml:space="preserve">definido tras la rectificación en campo como </w:t>
      </w:r>
      <w:r>
        <w:rPr>
          <w:i/>
        </w:rPr>
        <w:t>Áreas Rurales Intervenidas No Diferenciadas del Orobioma Bajo de los Andes</w:t>
      </w:r>
      <w:r>
        <w:t xml:space="preserve"> siendo su prioridad la rehabilitación de coberturas boscosas afectadas y áreas circundantes a la margen del cuerpo hídrico</w:t>
      </w:r>
      <w:r w:rsidR="00AC2D93">
        <w:t xml:space="preserve">, </w:t>
      </w:r>
      <w:r>
        <w:t>para posteriormente enfocar la rehabilitación a secciones que perdieron cobertura vegetal antes o después de las acciones del proyecto.</w:t>
      </w:r>
    </w:p>
    <w:p w14:paraId="200CE10C" w14:textId="77777777" w:rsidR="00135DA1" w:rsidRDefault="00135DA1" w:rsidP="0090711D">
      <w:pPr>
        <w:spacing w:line="276" w:lineRule="auto"/>
      </w:pPr>
    </w:p>
    <w:p w14:paraId="1858B0E2" w14:textId="77777777" w:rsidR="0090711D" w:rsidRPr="00135DA1" w:rsidRDefault="0090711D" w:rsidP="00B95396">
      <w:pPr>
        <w:pStyle w:val="Ttulo3"/>
        <w:numPr>
          <w:ilvl w:val="2"/>
          <w:numId w:val="10"/>
        </w:numPr>
        <w:rPr>
          <w:bCs/>
          <w:i w:val="0"/>
        </w:rPr>
      </w:pPr>
      <w:bookmarkStart w:id="48" w:name="_Toc172243"/>
      <w:bookmarkStart w:id="49" w:name="_Toc127968154"/>
      <w:r w:rsidRPr="00135DA1">
        <w:rPr>
          <w:bCs/>
          <w:i w:val="0"/>
        </w:rPr>
        <w:t>Metodología</w:t>
      </w:r>
      <w:bookmarkEnd w:id="48"/>
      <w:bookmarkEnd w:id="49"/>
      <w:r w:rsidRPr="00135DA1">
        <w:rPr>
          <w:bCs/>
          <w:i w:val="0"/>
        </w:rPr>
        <w:t xml:space="preserve"> </w:t>
      </w:r>
    </w:p>
    <w:p w14:paraId="1D869F2D" w14:textId="29225138" w:rsidR="0090711D" w:rsidRDefault="0090711D" w:rsidP="0090711D">
      <w:pPr>
        <w:spacing w:line="276" w:lineRule="auto"/>
      </w:pPr>
      <w:r>
        <w:t>En el plan de rehabilitación se construyen diseños de acción para la implementación de estrategias de restauración, basadas en resultados de experiencias ya ejecutadas en otros proyectos, que consisten en la propagación de especies vegetales claves para la restauración y en la generación de núcleos de vegetación que estimulen la regeneración y establecimientos de especies a largo plazo, así como la conectividad de las áreas entre sí y de éstas con áreas de vegetación remanente o en procesos de recuperación en la zona afectada. De igual manera se deben integrar acciones de restauración pasiva con el fin de lograr la efectividad de las metas de restauración, para lo cual se involucran acciones de aislamiento de áreas con fines de protección y recuperación, acciones de control y vigilancia, así como acciones conjuntas con la comunidad presente en el área, la cual está directamente relacionada con el alcance y éxito de las acciones implementadas.</w:t>
      </w:r>
    </w:p>
    <w:p w14:paraId="24928C3D" w14:textId="77777777" w:rsidR="00135DA1" w:rsidRDefault="00135DA1" w:rsidP="0090711D">
      <w:pPr>
        <w:spacing w:line="276" w:lineRule="auto"/>
      </w:pPr>
    </w:p>
    <w:p w14:paraId="0A2BF0E4" w14:textId="77777777" w:rsidR="0090711D" w:rsidRPr="00135DA1" w:rsidRDefault="0090711D" w:rsidP="00B95396">
      <w:pPr>
        <w:pStyle w:val="Ttulo3"/>
        <w:numPr>
          <w:ilvl w:val="2"/>
          <w:numId w:val="10"/>
        </w:numPr>
        <w:rPr>
          <w:bCs/>
          <w:i w:val="0"/>
        </w:rPr>
      </w:pPr>
      <w:bookmarkStart w:id="50" w:name="_Toc172244"/>
      <w:bookmarkStart w:id="51" w:name="_Toc127968155"/>
      <w:r w:rsidRPr="00135DA1">
        <w:rPr>
          <w:bCs/>
          <w:i w:val="0"/>
        </w:rPr>
        <w:t>Plan de trabajo</w:t>
      </w:r>
      <w:bookmarkEnd w:id="50"/>
      <w:bookmarkEnd w:id="51"/>
    </w:p>
    <w:p w14:paraId="52C52395" w14:textId="251AD129" w:rsidR="0090711D" w:rsidRDefault="0090711D" w:rsidP="0090711D">
      <w:pPr>
        <w:spacing w:before="0" w:after="0" w:line="276" w:lineRule="auto"/>
      </w:pPr>
      <w:r>
        <w:t>Consiste en tres acciones básicas para la construcción del presente plan de reha</w:t>
      </w:r>
      <w:r w:rsidR="00AC2D93">
        <w:t>bilitación ecológica, como:</w:t>
      </w:r>
      <w:r>
        <w:t xml:space="preserve"> I) un diseño de las acciones a implementar que incluye una evaluación diagnóstica en pro de toma de decisiones y la consecución de estrategias dirigidas a reducir o eliminar las barreras a la restauración; además II) un proceso de selección y propagación de especies claves en el desarrollo de obtención de material vegetal y finalmente III) un monitoreo o seguimiento de las estrategias implementadas que incluye la evaluación de la regeneración natural permitida con acciones de restauración pasiva, así como las acciones de restauración activa. </w:t>
      </w:r>
    </w:p>
    <w:p w14:paraId="10D6D2EF" w14:textId="77777777" w:rsidR="00135DA1" w:rsidRDefault="00135DA1" w:rsidP="0090711D">
      <w:pPr>
        <w:spacing w:before="0" w:after="0" w:line="276" w:lineRule="auto"/>
      </w:pPr>
    </w:p>
    <w:p w14:paraId="17282B0C" w14:textId="77777777" w:rsidR="0090711D" w:rsidRPr="00135DA1" w:rsidRDefault="0090711D" w:rsidP="00B95396">
      <w:pPr>
        <w:pStyle w:val="Ttulo3"/>
        <w:numPr>
          <w:ilvl w:val="2"/>
          <w:numId w:val="10"/>
        </w:numPr>
        <w:rPr>
          <w:bCs/>
          <w:i w:val="0"/>
        </w:rPr>
      </w:pPr>
      <w:bookmarkStart w:id="52" w:name="_Toc172245"/>
      <w:bookmarkStart w:id="53" w:name="_Toc127968156"/>
      <w:r w:rsidRPr="00135DA1">
        <w:rPr>
          <w:bCs/>
          <w:i w:val="0"/>
        </w:rPr>
        <w:t>Diseño e implementación del plan piloto de rehabilitación</w:t>
      </w:r>
      <w:bookmarkEnd w:id="52"/>
      <w:bookmarkEnd w:id="53"/>
      <w:r w:rsidRPr="00135DA1">
        <w:rPr>
          <w:bCs/>
          <w:i w:val="0"/>
        </w:rPr>
        <w:t xml:space="preserve"> </w:t>
      </w:r>
    </w:p>
    <w:p w14:paraId="67FB91B4" w14:textId="7FAF6A99" w:rsidR="0090711D" w:rsidRDefault="0090711D" w:rsidP="0090711D">
      <w:pPr>
        <w:spacing w:line="276" w:lineRule="auto"/>
        <w:rPr>
          <w:lang w:val="es-ES"/>
        </w:rPr>
      </w:pPr>
      <w:r>
        <w:t>La rehabilitación ecológica es usada para indicar cualquier acto de mejoramiento de un sistema en estado degradado</w:t>
      </w:r>
      <w:r w:rsidR="00906992">
        <w:t xml:space="preserve"> </w:t>
      </w:r>
      <w:r w:rsidR="00906992">
        <w:rPr>
          <w:noProof/>
          <w:lang w:val="es-US"/>
        </w:rPr>
        <w:t>(Bradshaw, 2000)</w:t>
      </w:r>
      <w:r>
        <w:t xml:space="preserve"> a uno con características estructural y funcionalmente similares al ecosistema </w:t>
      </w:r>
      <w:proofErr w:type="spellStart"/>
      <w:r>
        <w:t>pre-disturbio</w:t>
      </w:r>
      <w:proofErr w:type="spellEnd"/>
      <w:r>
        <w:t xml:space="preserve">, con el fin de preservar algunas funciones y prestar servicios ecosistémicos, adicionalmente debe </w:t>
      </w:r>
      <w:r>
        <w:lastRenderedPageBreak/>
        <w:t>ser de carácter autosostenible</w:t>
      </w:r>
      <w:r w:rsidR="00906992">
        <w:t xml:space="preserve"> </w:t>
      </w:r>
      <w:r w:rsidR="00906992">
        <w:rPr>
          <w:noProof/>
          <w:lang w:val="es-US"/>
        </w:rPr>
        <w:t>(PNR, 2015)</w:t>
      </w:r>
      <w:r w:rsidR="00906992" w:rsidRPr="003C71B6">
        <w:t>.</w:t>
      </w:r>
      <w:r w:rsidR="002C0512">
        <w:t xml:space="preserve">  </w:t>
      </w:r>
      <w:r>
        <w:t xml:space="preserve">Se propone implementar </w:t>
      </w:r>
      <w:r w:rsidR="003F25DA">
        <w:t xml:space="preserve">97,3 </w:t>
      </w:r>
      <w:r>
        <w:t xml:space="preserve">ha con restauración activa, con estrategias dirigidas a generar núcleos de regeneración, los cuales se basan en la siembra mixta de especies herbáceas que se comporten como pioneras y que a largo plazo estimulen microcondiciones ambientales y estructurales para fomentar el </w:t>
      </w:r>
      <w:r>
        <w:rPr>
          <w:lang w:val="es-ES"/>
        </w:rPr>
        <w:t>desarrollo y sobrevivencia de plántulas de especies nativas</w:t>
      </w:r>
      <w:r w:rsidR="00906992">
        <w:rPr>
          <w:lang w:val="es-ES"/>
        </w:rPr>
        <w:t xml:space="preserve"> </w:t>
      </w:r>
      <w:r w:rsidR="00906992">
        <w:rPr>
          <w:noProof/>
          <w:lang w:val="es-US"/>
        </w:rPr>
        <w:t xml:space="preserve">(Groenendijk, Duivenvoorden, Rietman, &amp; Cleef, 2005), </w:t>
      </w:r>
      <w:r>
        <w:rPr>
          <w:lang w:val="es-ES"/>
        </w:rPr>
        <w:t>así como restitución de poblaciones y rehabilitación de paisajes.</w:t>
      </w:r>
    </w:p>
    <w:p w14:paraId="5C470031" w14:textId="1C66E7C7" w:rsidR="0090711D" w:rsidRDefault="0090711D" w:rsidP="0046307B">
      <w:pPr>
        <w:spacing w:line="276" w:lineRule="auto"/>
      </w:pPr>
      <w:r>
        <w:t>Los tratamientos a utilizar se basan en la siembra de plántulas obtenidas a partir de la propagación del invernadero. De igual forma se distribuyen éstos tratamiento en busca de generar interconexión entre núcleos de vegetación y con esto proyectar la formación de corredores de vegetación que permitan la extensión de las microcondiciones a generar, lo cual se espera favorezca a largo plazo el establecimiento de propágulos de especies que se dispersen o extiendan en el área, reactivando la sucesión vegetal y con esto estimulando el repoblamiento de la fauna en las áreas alteradas por las obras de infraestructura, implementando acciones de restauración activa y de restauración pasiva.</w:t>
      </w:r>
    </w:p>
    <w:p w14:paraId="32D685AD" w14:textId="77777777" w:rsidR="00135DA1" w:rsidRDefault="00135DA1" w:rsidP="0046307B">
      <w:pPr>
        <w:spacing w:line="276" w:lineRule="auto"/>
        <w:rPr>
          <w:b/>
          <w:i/>
        </w:rPr>
      </w:pPr>
    </w:p>
    <w:p w14:paraId="2ADF4785" w14:textId="6AD30327" w:rsidR="0090711D" w:rsidRDefault="0090711D" w:rsidP="00B95396">
      <w:pPr>
        <w:pStyle w:val="Ttulo3"/>
        <w:numPr>
          <w:ilvl w:val="2"/>
          <w:numId w:val="10"/>
        </w:numPr>
        <w:rPr>
          <w:bCs/>
          <w:i w:val="0"/>
        </w:rPr>
      </w:pPr>
      <w:bookmarkStart w:id="54" w:name="_Toc172246"/>
      <w:bookmarkStart w:id="55" w:name="_Toc127968157"/>
      <w:r w:rsidRPr="00135DA1">
        <w:rPr>
          <w:bCs/>
          <w:i w:val="0"/>
        </w:rPr>
        <w:t>Rehabilitación Activa</w:t>
      </w:r>
      <w:bookmarkEnd w:id="54"/>
      <w:bookmarkEnd w:id="55"/>
    </w:p>
    <w:p w14:paraId="3C2CF00C" w14:textId="77777777" w:rsidR="00135DA1" w:rsidRPr="00135DA1" w:rsidRDefault="00135DA1" w:rsidP="00135DA1"/>
    <w:p w14:paraId="4C6562B6" w14:textId="77777777" w:rsidR="0090711D" w:rsidRPr="00135DA1" w:rsidRDefault="0090711D" w:rsidP="00B95396">
      <w:pPr>
        <w:pStyle w:val="Prrafodelista"/>
        <w:numPr>
          <w:ilvl w:val="0"/>
          <w:numId w:val="14"/>
        </w:numPr>
        <w:spacing w:after="0" w:line="276" w:lineRule="auto"/>
        <w:rPr>
          <w:bCs/>
        </w:rPr>
      </w:pPr>
      <w:r w:rsidRPr="00135DA1">
        <w:rPr>
          <w:bCs/>
        </w:rPr>
        <w:t xml:space="preserve">Recolección de semillas </w:t>
      </w:r>
    </w:p>
    <w:p w14:paraId="07997628" w14:textId="77777777" w:rsidR="002C0512" w:rsidRDefault="002C0512" w:rsidP="0090711D">
      <w:pPr>
        <w:spacing w:before="0" w:after="0" w:line="276" w:lineRule="auto"/>
      </w:pPr>
    </w:p>
    <w:p w14:paraId="1EB48411" w14:textId="77777777" w:rsidR="0090711D" w:rsidRDefault="0090711D" w:rsidP="0090711D">
      <w:pPr>
        <w:spacing w:before="0" w:after="0" w:line="276" w:lineRule="auto"/>
      </w:pPr>
      <w:r>
        <w:t xml:space="preserve">Para este proceso es importante emplear bolsas de papel y recipientes no plásticos, con el objetivo de mantener frescas las semillas mientras son transportadas al vivero; cuando se encuentren allí, se debe realizar registro del sitio y de la fecha de recolección, permitiendo así anticipar la fecha de futuras recolecciones. </w:t>
      </w:r>
    </w:p>
    <w:p w14:paraId="0E3B4DCE" w14:textId="77777777" w:rsidR="0090711D" w:rsidRDefault="0090711D" w:rsidP="0090711D">
      <w:pPr>
        <w:spacing w:before="0" w:after="0" w:line="276" w:lineRule="auto"/>
      </w:pPr>
    </w:p>
    <w:p w14:paraId="14249235" w14:textId="77777777" w:rsidR="0090711D" w:rsidRPr="00135DA1" w:rsidRDefault="0090711D" w:rsidP="00B95396">
      <w:pPr>
        <w:pStyle w:val="Prrafodelista"/>
        <w:numPr>
          <w:ilvl w:val="0"/>
          <w:numId w:val="14"/>
        </w:numPr>
        <w:spacing w:before="0" w:after="0" w:line="276" w:lineRule="auto"/>
        <w:rPr>
          <w:bCs/>
        </w:rPr>
      </w:pPr>
      <w:r w:rsidRPr="00135DA1">
        <w:rPr>
          <w:bCs/>
        </w:rPr>
        <w:t xml:space="preserve">Viveros rústicos </w:t>
      </w:r>
    </w:p>
    <w:p w14:paraId="0A1746D2" w14:textId="51789106" w:rsidR="0090711D" w:rsidRDefault="0090711D" w:rsidP="006D7128">
      <w:pPr>
        <w:spacing w:after="0" w:line="276" w:lineRule="auto"/>
      </w:pPr>
      <w:r>
        <w:t>Este método es comúnmente empleado cuando no se presenta disponibilidad de plántulas de especies nativas; dicho vivero, será establecido cerca del lugar a rehabilitar, con un área aproximada de 80 a 200 m</w:t>
      </w:r>
      <w:r>
        <w:rPr>
          <w:vertAlign w:val="superscript"/>
        </w:rPr>
        <w:t>2</w:t>
      </w:r>
      <w:r>
        <w:t>.</w:t>
      </w:r>
      <w:r>
        <w:rPr>
          <w:vertAlign w:val="superscript"/>
        </w:rPr>
        <w:t xml:space="preserve"> </w:t>
      </w:r>
      <w:r>
        <w:t xml:space="preserve"> En el vivero se debe utilizar bolsas plásticas, además de abundante agua que puede ser extraída de quebradas cercanas al sitio</w:t>
      </w:r>
      <w:r w:rsidR="002C0512">
        <w:t xml:space="preserve">. </w:t>
      </w:r>
    </w:p>
    <w:p w14:paraId="5E9FB975" w14:textId="77777777" w:rsidR="0090711D" w:rsidRDefault="0090711D" w:rsidP="0090711D"/>
    <w:p w14:paraId="309AB145" w14:textId="77777777" w:rsidR="0090711D" w:rsidRPr="00DF4353" w:rsidRDefault="0090711D" w:rsidP="00B95396">
      <w:pPr>
        <w:pStyle w:val="Prrafodelista"/>
        <w:numPr>
          <w:ilvl w:val="0"/>
          <w:numId w:val="14"/>
        </w:numPr>
        <w:spacing w:line="276" w:lineRule="auto"/>
        <w:rPr>
          <w:bCs/>
        </w:rPr>
      </w:pPr>
      <w:r w:rsidRPr="00DF4353">
        <w:rPr>
          <w:bCs/>
        </w:rPr>
        <w:t xml:space="preserve">Generación de núcleos </w:t>
      </w:r>
    </w:p>
    <w:p w14:paraId="4DD15B37" w14:textId="0F3B7D6F" w:rsidR="0090711D" w:rsidRDefault="0090711D" w:rsidP="0090711D">
      <w:pPr>
        <w:spacing w:line="276" w:lineRule="auto"/>
      </w:pPr>
      <w:r>
        <w:lastRenderedPageBreak/>
        <w:t xml:space="preserve">Se propone establecer núcleos de regeneración a lo largo de la margen del cuerpo hídrico, distribuidos en patrones de </w:t>
      </w:r>
      <w:proofErr w:type="spellStart"/>
      <w:r>
        <w:t>zi</w:t>
      </w:r>
      <w:bookmarkStart w:id="56" w:name="_Hlk194515"/>
      <w:r w:rsidR="006D7128">
        <w:t>g-zag</w:t>
      </w:r>
      <w:proofErr w:type="spellEnd"/>
      <w:r w:rsidR="006D7128">
        <w:t xml:space="preserve"> o en patrones diagonales.  </w:t>
      </w:r>
      <w:r w:rsidRPr="00581FE5">
        <w:t>Así mismo, se complementaría de ser necesario con núcleos de repoblación por distribución aleatoria del material vegetal</w:t>
      </w:r>
      <w:bookmarkEnd w:id="56"/>
      <w:r w:rsidR="006D7128">
        <w:t>.</w:t>
      </w:r>
      <w:r w:rsidR="00A1600D">
        <w:t xml:space="preserve">  </w:t>
      </w:r>
      <w:r>
        <w:t xml:space="preserve">No obstante, el diseño de siembra estará sujeta a las condiciones geomorfologías y de acceso presentada en el área destinada a las acciones propuestas, tratando de generar estructuras cerradas, siempre buscando una distribución estratégica de las especies según sus hábitos de crecimiento. </w:t>
      </w:r>
    </w:p>
    <w:p w14:paraId="221FA8B1" w14:textId="77777777" w:rsidR="0090711D" w:rsidRPr="002C0CF4" w:rsidRDefault="0090711D" w:rsidP="00B95396">
      <w:pPr>
        <w:pStyle w:val="Prrafodelista"/>
        <w:numPr>
          <w:ilvl w:val="0"/>
          <w:numId w:val="14"/>
        </w:numPr>
        <w:spacing w:after="0" w:line="276" w:lineRule="auto"/>
        <w:rPr>
          <w:bCs/>
        </w:rPr>
      </w:pPr>
      <w:r w:rsidRPr="002C0CF4">
        <w:rPr>
          <w:bCs/>
        </w:rPr>
        <w:t xml:space="preserve">Cercas vivas </w:t>
      </w:r>
    </w:p>
    <w:p w14:paraId="33974107" w14:textId="3E182977" w:rsidR="0090711D" w:rsidRDefault="0090711D" w:rsidP="0090711D">
      <w:pPr>
        <w:spacing w:after="0" w:line="276" w:lineRule="auto"/>
      </w:pPr>
      <w:r>
        <w:t>El uso de cercas vivas es una herramienta que permite delimitar el terreno, a su vez aumenta la diversidad del sitio con algunas especies de plantas que poseen frutos atractivos para los animales dispersores de semillas, generando un proceso de germinación ecológica, además, evita el paso de diversos individuos (equinos y bovinos) contribuyendo a la disminución de la erosión del suelo, promoviendo así la producción de materia orgánica y fijación de nitr</w:t>
      </w:r>
      <w:r w:rsidR="00906992">
        <w:t xml:space="preserve">ógeno </w:t>
      </w:r>
      <w:r w:rsidR="00906992">
        <w:rPr>
          <w:noProof/>
          <w:lang w:val="es-US"/>
        </w:rPr>
        <w:t>(De Miguel, 1999)</w:t>
      </w:r>
      <w:r w:rsidR="00906992" w:rsidRPr="003C71B6">
        <w:t>.</w:t>
      </w:r>
    </w:p>
    <w:p w14:paraId="58DCA6F5" w14:textId="77777777" w:rsidR="0041046D" w:rsidRPr="0041046D" w:rsidRDefault="0041046D" w:rsidP="0041046D"/>
    <w:p w14:paraId="5512DC3F" w14:textId="77777777" w:rsidR="0090711D" w:rsidRPr="002C0CF4" w:rsidRDefault="0090711D" w:rsidP="00B95396">
      <w:pPr>
        <w:pStyle w:val="Ttulo3"/>
        <w:numPr>
          <w:ilvl w:val="2"/>
          <w:numId w:val="10"/>
        </w:numPr>
        <w:rPr>
          <w:bCs/>
          <w:i w:val="0"/>
        </w:rPr>
      </w:pPr>
      <w:bookmarkStart w:id="57" w:name="_Toc172247"/>
      <w:bookmarkStart w:id="58" w:name="_Toc127968158"/>
      <w:r w:rsidRPr="002C0CF4">
        <w:rPr>
          <w:bCs/>
          <w:i w:val="0"/>
        </w:rPr>
        <w:t>Rehabilitación pasiva</w:t>
      </w:r>
      <w:bookmarkEnd w:id="57"/>
      <w:bookmarkEnd w:id="58"/>
    </w:p>
    <w:p w14:paraId="453C9FA6" w14:textId="67A39C50" w:rsidR="0090711D" w:rsidRDefault="0090711D" w:rsidP="00A1600D">
      <w:pPr>
        <w:spacing w:before="0" w:after="0" w:line="276" w:lineRule="auto"/>
      </w:pPr>
      <w:r>
        <w:t xml:space="preserve">Se establecen estrategias en pro de eliminar presiones antrópicas en el área de afectación con el objeto de permitir la rehabilitación pasiva por medio de la regeneración natural de la vegetación en las </w:t>
      </w:r>
      <w:r w:rsidR="00032FFF">
        <w:t xml:space="preserve">97,3 </w:t>
      </w:r>
      <w:r>
        <w:t xml:space="preserve">ha contempladas como área a compensar del proyecto hidroeléctrico. Para lograr dicho fin, se complementará este proceso con las acciones enfocadas al Control y Vigilancia adscrito al plan de seguimiento diseñado con el fin de generar procesos paralelos que velen por asegurar la reducción de las presiones antrópicas e incentivando de esta manera la consecución de procesos naturales en pro de la recuperación y protección del área alterada. </w:t>
      </w:r>
      <w:r w:rsidR="00A1600D">
        <w:t xml:space="preserve"> </w:t>
      </w:r>
      <w:r>
        <w:t xml:space="preserve">Como proceso evaluativo de la regeneración natural y por tanto de la reducción de las presiones presentadas en la zona, se diseñarán e implementarán métodos de monitoreo anexos a cada uno de las estrategias del proceso de rehabilitación, evidenciados en los indicadores propuestos. </w:t>
      </w:r>
    </w:p>
    <w:p w14:paraId="0AB09EC7" w14:textId="77777777" w:rsidR="002C0CF4" w:rsidRDefault="002C0CF4" w:rsidP="00A1600D">
      <w:pPr>
        <w:spacing w:before="0" w:after="0" w:line="276" w:lineRule="auto"/>
        <w:rPr>
          <w:b/>
          <w:color w:val="FF0000"/>
        </w:rPr>
      </w:pPr>
    </w:p>
    <w:p w14:paraId="41C574D4" w14:textId="77777777" w:rsidR="0090711D" w:rsidRPr="002C0CF4" w:rsidRDefault="0090711D" w:rsidP="00B95396">
      <w:pPr>
        <w:pStyle w:val="Ttulo3"/>
        <w:numPr>
          <w:ilvl w:val="2"/>
          <w:numId w:val="10"/>
        </w:numPr>
        <w:rPr>
          <w:bCs/>
          <w:i w:val="0"/>
        </w:rPr>
      </w:pPr>
      <w:bookmarkStart w:id="59" w:name="_Toc172248"/>
      <w:bookmarkStart w:id="60" w:name="_Toc127968159"/>
      <w:r w:rsidRPr="002C0CF4">
        <w:rPr>
          <w:bCs/>
          <w:i w:val="0"/>
        </w:rPr>
        <w:t>Escalas y Niveles de Organización</w:t>
      </w:r>
      <w:bookmarkEnd w:id="59"/>
      <w:bookmarkEnd w:id="60"/>
    </w:p>
    <w:p w14:paraId="4F1FB478" w14:textId="7B603AF5" w:rsidR="0090711D" w:rsidRDefault="0090711D" w:rsidP="0090711D">
      <w:pPr>
        <w:spacing w:line="276" w:lineRule="auto"/>
      </w:pPr>
      <w:r>
        <w:t>Las estrategias y las actividades de rehabilitación que desarrollarán en el área de estudio se orientarán en la rehabilitación a escala local</w:t>
      </w:r>
      <w:r w:rsidR="00906992">
        <w:t xml:space="preserve">, </w:t>
      </w:r>
      <w:r>
        <w:t>buscando el restablecimiento de las comunidades originales, para el cumplimiento de la reparación de los atributos funcionales del ecosistema.</w:t>
      </w:r>
    </w:p>
    <w:p w14:paraId="35C2B0DB" w14:textId="77777777" w:rsidR="00DF4353" w:rsidRDefault="00DF4353" w:rsidP="0090711D">
      <w:pPr>
        <w:spacing w:line="276" w:lineRule="auto"/>
      </w:pPr>
    </w:p>
    <w:p w14:paraId="5C35CED0" w14:textId="77777777" w:rsidR="0090711D" w:rsidRPr="002C0CF4" w:rsidRDefault="0090711D" w:rsidP="00B95396">
      <w:pPr>
        <w:pStyle w:val="Ttulo3"/>
        <w:numPr>
          <w:ilvl w:val="2"/>
          <w:numId w:val="10"/>
        </w:numPr>
        <w:rPr>
          <w:bCs/>
          <w:i w:val="0"/>
        </w:rPr>
      </w:pPr>
      <w:bookmarkStart w:id="61" w:name="_Toc172249"/>
      <w:bookmarkStart w:id="62" w:name="_Toc127968160"/>
      <w:r w:rsidRPr="002C0CF4">
        <w:rPr>
          <w:bCs/>
          <w:i w:val="0"/>
        </w:rPr>
        <w:lastRenderedPageBreak/>
        <w:t>Jerarquías de Disturbio</w:t>
      </w:r>
      <w:bookmarkEnd w:id="61"/>
      <w:bookmarkEnd w:id="62"/>
    </w:p>
    <w:p w14:paraId="6AD74286" w14:textId="3CEF1AC6" w:rsidR="00906992" w:rsidRPr="009C5632" w:rsidRDefault="0041046D" w:rsidP="0041046D">
      <w:pPr>
        <w:spacing w:before="0" w:after="0" w:line="276" w:lineRule="auto"/>
        <w:ind w:right="9"/>
      </w:pPr>
      <w:r>
        <w:t xml:space="preserve">En la zona </w:t>
      </w:r>
      <w:r w:rsidR="00906992" w:rsidRPr="009C5632">
        <w:t xml:space="preserve">fueron identificados varios tipos de disturbios </w:t>
      </w:r>
      <w:r>
        <w:t>a escala ecosistémica</w:t>
      </w:r>
      <w:r w:rsidR="00906992" w:rsidRPr="009C5632">
        <w:t xml:space="preserve">, reconociendo en primera instancia los ocasionados por acciones humanas, es este el caso de la captación de los cuerpos de agua, la tala selectiva dentro de las coberturas y la ganadería extensiva; afectando la cadena trófica y las condiciones climáticas del ecosistema, el tránsito constante de equinos o bovinos y personal dentro de las coberturas boscosas, generando senderos dentro de los mismos, el uso extensivo de los corredores, contribuyendo así a mayor pisoteo y por ende un grado de erosión de suelos mucho más marcado. </w:t>
      </w:r>
    </w:p>
    <w:p w14:paraId="7AE3BEF8" w14:textId="2660C483" w:rsidR="0090711D" w:rsidRDefault="0090711D" w:rsidP="0090711D">
      <w:pPr>
        <w:spacing w:line="276" w:lineRule="auto"/>
      </w:pPr>
      <w:r>
        <w:t xml:space="preserve">En cuanto a los disturbios de origen natural no se evidencian fenómenos determinantes en el AID, siendo aquel escenario posible la presencia de crecientes producto de un régimen pluvial no previsto debido al aumento excesivo de las precipitaciones en la zona. No obstante, la estabilidad ecológica de tales ecosistemas estará sujeta a eventos fortuitos como incendios naturales, inundaciones, movimientos sísmicos, entre otros, siendo todo esto parte de la configuración de la estructura o rasgos característicos de un determinado sistema </w:t>
      </w:r>
      <w:r w:rsidR="00906992">
        <w:rPr>
          <w:noProof/>
          <w:lang w:val="es-US"/>
        </w:rPr>
        <w:t>(Otero, Mosquera, Silva, &amp; Guzmán, 2006)</w:t>
      </w:r>
      <w:r w:rsidR="00906992" w:rsidRPr="009C5632">
        <w:t>.</w:t>
      </w:r>
    </w:p>
    <w:p w14:paraId="695FA696" w14:textId="77777777" w:rsidR="002C0CF4" w:rsidRDefault="002C0CF4" w:rsidP="0090711D">
      <w:pPr>
        <w:spacing w:line="276" w:lineRule="auto"/>
        <w:rPr>
          <w:b/>
        </w:rPr>
      </w:pPr>
    </w:p>
    <w:p w14:paraId="0E222655" w14:textId="77777777" w:rsidR="0090711D" w:rsidRPr="002C0CF4" w:rsidRDefault="0090711D" w:rsidP="00B95396">
      <w:pPr>
        <w:pStyle w:val="Ttulo3"/>
        <w:numPr>
          <w:ilvl w:val="2"/>
          <w:numId w:val="10"/>
        </w:numPr>
        <w:rPr>
          <w:bCs/>
          <w:i w:val="0"/>
        </w:rPr>
      </w:pPr>
      <w:bookmarkStart w:id="63" w:name="_Toc172250"/>
      <w:bookmarkStart w:id="64" w:name="_Toc127968161"/>
      <w:r w:rsidRPr="002C0CF4">
        <w:rPr>
          <w:bCs/>
          <w:i w:val="0"/>
        </w:rPr>
        <w:t>Participación comunitaria</w:t>
      </w:r>
      <w:bookmarkEnd w:id="63"/>
      <w:bookmarkEnd w:id="64"/>
    </w:p>
    <w:p w14:paraId="571EB5E6" w14:textId="0E64E4C9" w:rsidR="0090711D" w:rsidRDefault="00906992" w:rsidP="009E72A6">
      <w:pPr>
        <w:spacing w:line="276" w:lineRule="auto"/>
      </w:pPr>
      <w:r w:rsidRPr="009C5632">
        <w:t xml:space="preserve">Es importante explorar la aceptabilidad social del plan de rehabilitación en función del entorno socioeconómico, en especial para las comunidades locales </w:t>
      </w:r>
      <w:r>
        <w:rPr>
          <w:noProof/>
          <w:lang w:val="es-US"/>
        </w:rPr>
        <w:t>(Vargas, 2011)</w:t>
      </w:r>
      <w:r w:rsidRPr="009C5632">
        <w:t xml:space="preserve">. Sin embargo, la participación es voluntaria y debe ser un acto consciente, estando ligada frecuentemente a convocatorias o invitaciones por llamados </w:t>
      </w:r>
      <w:r>
        <w:rPr>
          <w:noProof/>
          <w:lang w:val="es-US"/>
        </w:rPr>
        <w:t>(Cano &amp; Zamudio, 2006; El Troudi, Harnecker, &amp; Bonilla, 2016)</w:t>
      </w:r>
      <w:r>
        <w:t xml:space="preserve">, </w:t>
      </w:r>
      <w:r w:rsidRPr="009C5632">
        <w:t>por e</w:t>
      </w:r>
      <w:r>
        <w:t>llo</w:t>
      </w:r>
      <w:r w:rsidRPr="009C5632">
        <w:t xml:space="preserve"> la participación depende</w:t>
      </w:r>
      <w:r>
        <w:t>rá</w:t>
      </w:r>
      <w:r w:rsidRPr="009C5632">
        <w:t xml:space="preserve"> </w:t>
      </w:r>
      <w:r>
        <w:t>principalmente d</w:t>
      </w:r>
      <w:r w:rsidRPr="009C5632">
        <w:t xml:space="preserve">el interés que </w:t>
      </w:r>
      <w:r>
        <w:t xml:space="preserve">dichas </w:t>
      </w:r>
      <w:r w:rsidRPr="009C5632">
        <w:t>convocatoria</w:t>
      </w:r>
      <w:r>
        <w:t>s</w:t>
      </w:r>
      <w:r w:rsidRPr="009C5632">
        <w:t xml:space="preserve"> </w:t>
      </w:r>
      <w:r>
        <w:t>despierten</w:t>
      </w:r>
      <w:r w:rsidRPr="009C5632">
        <w:t xml:space="preserve"> en </w:t>
      </w:r>
      <w:r w:rsidRPr="00F60758">
        <w:t>la población del corregimiento de Florencia y las veredas de Cristales,</w:t>
      </w:r>
      <w:r>
        <w:t xml:space="preserve"> La Reina, </w:t>
      </w:r>
      <w:r w:rsidRPr="00F60758">
        <w:t xml:space="preserve"> Guayaquil, Las Mercedes, La Italia, La Floresta, Raudales y el Porvenir.</w:t>
      </w:r>
      <w:r w:rsidR="009E72A6">
        <w:t xml:space="preserve"> </w:t>
      </w:r>
      <w:r w:rsidR="00A1600D">
        <w:t xml:space="preserve">Se puede definir </w:t>
      </w:r>
      <w:r w:rsidR="0090711D">
        <w:t xml:space="preserve"> dos posibles líneas de acción</w:t>
      </w:r>
      <w:r w:rsidR="009E72A6">
        <w:t xml:space="preserve">: </w:t>
      </w:r>
      <w:r w:rsidR="004415F8">
        <w:t xml:space="preserve"> </w:t>
      </w:r>
    </w:p>
    <w:p w14:paraId="50350D13" w14:textId="77777777" w:rsidR="0090711D" w:rsidRDefault="0090711D" w:rsidP="0090711D">
      <w:pPr>
        <w:spacing w:before="0" w:after="0" w:line="276" w:lineRule="auto"/>
        <w:contextualSpacing/>
        <w:rPr>
          <w:b/>
        </w:rPr>
      </w:pPr>
    </w:p>
    <w:p w14:paraId="1AE830F1" w14:textId="28C658A9" w:rsidR="0090711D" w:rsidRPr="00AA4366" w:rsidRDefault="0090711D" w:rsidP="007B7045">
      <w:pPr>
        <w:pStyle w:val="Prrafodelista"/>
        <w:numPr>
          <w:ilvl w:val="0"/>
          <w:numId w:val="13"/>
        </w:numPr>
        <w:spacing w:before="0" w:after="200" w:line="276" w:lineRule="auto"/>
        <w:rPr>
          <w:b/>
        </w:rPr>
      </w:pPr>
      <w:r w:rsidRPr="002C0CF4">
        <w:rPr>
          <w:bCs/>
        </w:rPr>
        <w:t xml:space="preserve">Educación Ambiental: </w:t>
      </w:r>
      <w:r w:rsidR="00906992" w:rsidRPr="002C0CF4">
        <w:rPr>
          <w:bCs/>
        </w:rPr>
        <w:t>Proceso</w:t>
      </w:r>
      <w:r w:rsidR="00906992" w:rsidRPr="00F60758">
        <w:t xml:space="preserve"> que pretende fomentar y generar conciencia en todos los seres humanos con el entorno; la educación ambiental tiene como meta lograr que la sociedad aprenda a interpretar y analizar sus reacciones con la naturaleza, al conocer su entorno y comprender su efecto sobre el ecosistema </w:t>
      </w:r>
      <w:sdt>
        <w:sdtPr>
          <w:id w:val="1126815631"/>
          <w:citation/>
        </w:sdtPr>
        <w:sdtContent>
          <w:r w:rsidR="00906992" w:rsidRPr="00F60758">
            <w:fldChar w:fldCharType="begin"/>
          </w:r>
          <w:r w:rsidR="00906992" w:rsidRPr="00AA4366">
            <w:rPr>
              <w:lang w:val="es-US"/>
            </w:rPr>
            <w:instrText xml:space="preserve"> CITATION Ren12 \l 21514 </w:instrText>
          </w:r>
          <w:r w:rsidR="00906992" w:rsidRPr="00F60758">
            <w:fldChar w:fldCharType="separate"/>
          </w:r>
          <w:r w:rsidR="00A02D94" w:rsidRPr="00AA4366">
            <w:rPr>
              <w:noProof/>
              <w:lang w:val="es-US"/>
            </w:rPr>
            <w:t>(Rengifo, Quitiaquez, &amp; Mora, 2012)</w:t>
          </w:r>
          <w:r w:rsidR="00906992" w:rsidRPr="00F60758">
            <w:fldChar w:fldCharType="end"/>
          </w:r>
        </w:sdtContent>
      </w:sdt>
      <w:r w:rsidR="00906992" w:rsidRPr="00F60758">
        <w:t xml:space="preserve">. </w:t>
      </w:r>
    </w:p>
    <w:p w14:paraId="16933AF6" w14:textId="03FCFCFF" w:rsidR="0090711D" w:rsidRPr="002C0CF4" w:rsidRDefault="0090711D" w:rsidP="00541BBE">
      <w:pPr>
        <w:pStyle w:val="Prrafodelista"/>
        <w:numPr>
          <w:ilvl w:val="0"/>
          <w:numId w:val="14"/>
        </w:numPr>
        <w:spacing w:before="0" w:after="0" w:line="276" w:lineRule="auto"/>
        <w:rPr>
          <w:b/>
        </w:rPr>
      </w:pPr>
      <w:r w:rsidRPr="002C0CF4">
        <w:rPr>
          <w:bCs/>
        </w:rPr>
        <w:t>Inclusión de la comunidad</w:t>
      </w:r>
      <w:r w:rsidRPr="00D31971">
        <w:rPr>
          <w:b/>
        </w:rPr>
        <w:t xml:space="preserve">: </w:t>
      </w:r>
      <w:r>
        <w:t xml:space="preserve">Se basa en tres enfoques conceptuales: investigación activa y participativa, que plantea a las comunidades como </w:t>
      </w:r>
      <w:r>
        <w:lastRenderedPageBreak/>
        <w:t>investigadores, como segundo enfoque la conservación con base comunitaria, refiriéndose al manejo de recursos naturales a través de la participación de las comunidades y por último el manejo local de recursos, correspondiente a la recuperación, conservación y protección de flora y fauna en su hábitat natural, teniendo en cuenta las características de los ecosistemas y valor cultural</w:t>
      </w:r>
      <w:r w:rsidR="00906992">
        <w:t xml:space="preserve"> </w:t>
      </w:r>
      <w:r w:rsidR="00906992" w:rsidRPr="00D31971">
        <w:rPr>
          <w:noProof/>
          <w:lang w:val="es-US"/>
        </w:rPr>
        <w:t>(Greunal, 2012)</w:t>
      </w:r>
      <w:r w:rsidR="00906992" w:rsidRPr="00F60758">
        <w:t>.</w:t>
      </w:r>
    </w:p>
    <w:p w14:paraId="1B8272BE" w14:textId="77777777" w:rsidR="002C0CF4" w:rsidRPr="00D31971" w:rsidRDefault="002C0CF4" w:rsidP="00541BBE">
      <w:pPr>
        <w:pStyle w:val="Prrafodelista"/>
        <w:numPr>
          <w:ilvl w:val="0"/>
          <w:numId w:val="14"/>
        </w:numPr>
        <w:spacing w:before="0" w:after="0" w:line="276" w:lineRule="auto"/>
        <w:rPr>
          <w:b/>
        </w:rPr>
      </w:pPr>
    </w:p>
    <w:p w14:paraId="29499A27" w14:textId="1EF8A142" w:rsidR="0090711D" w:rsidRPr="002C0CF4" w:rsidRDefault="0090711D" w:rsidP="00B95396">
      <w:pPr>
        <w:pStyle w:val="Ttulo3"/>
        <w:numPr>
          <w:ilvl w:val="2"/>
          <w:numId w:val="10"/>
        </w:numPr>
        <w:rPr>
          <w:bCs/>
          <w:i w:val="0"/>
        </w:rPr>
      </w:pPr>
      <w:bookmarkStart w:id="65" w:name="_Toc172251"/>
      <w:bookmarkStart w:id="66" w:name="_Toc127968162"/>
      <w:r w:rsidRPr="002C0CF4">
        <w:rPr>
          <w:bCs/>
          <w:i w:val="0"/>
        </w:rPr>
        <w:t>Potencial de regeneración</w:t>
      </w:r>
      <w:bookmarkEnd w:id="65"/>
      <w:bookmarkEnd w:id="66"/>
      <w:r w:rsidRPr="002C0CF4">
        <w:rPr>
          <w:bCs/>
          <w:i w:val="0"/>
        </w:rPr>
        <w:t xml:space="preserve"> </w:t>
      </w:r>
      <w:r w:rsidR="004C168C" w:rsidRPr="002C0CF4">
        <w:rPr>
          <w:bCs/>
          <w:i w:val="0"/>
        </w:rPr>
        <w:t xml:space="preserve"> </w:t>
      </w:r>
    </w:p>
    <w:p w14:paraId="07AB9925" w14:textId="2AB336D6" w:rsidR="0090711D" w:rsidRDefault="0090711D" w:rsidP="0090711D">
      <w:pPr>
        <w:spacing w:after="0" w:line="276" w:lineRule="auto"/>
        <w:rPr>
          <w:highlight w:val="white"/>
        </w:rPr>
      </w:pPr>
      <w:r>
        <w:rPr>
          <w:highlight w:val="white"/>
        </w:rPr>
        <w:t>La presencia de especies pioneras y de etapas intermedias, capaces de modificar el ambiente, tanto biótico como abiótico, es clave para poner en marcha el proceso sucesional y favorecer su progresión hacia comunidades más maduras, lo que permitirá la rehabilitació</w:t>
      </w:r>
      <w:r>
        <w:t xml:space="preserve">n de buena parte de la vegetación existente </w:t>
      </w:r>
      <w:r w:rsidR="00906992">
        <w:rPr>
          <w:noProof/>
          <w:lang w:val="es-US"/>
        </w:rPr>
        <w:t>(Zamora, García-Fayos, &amp; Gómez-Aparicio, 2004)</w:t>
      </w:r>
      <w:r w:rsidR="00906992" w:rsidRPr="00F60758">
        <w:t xml:space="preserve"> </w:t>
      </w:r>
      <w:r>
        <w:t>y la fauna asociada.</w:t>
      </w:r>
    </w:p>
    <w:p w14:paraId="5D1EE526" w14:textId="77777777" w:rsidR="0090711D" w:rsidRDefault="0090711D" w:rsidP="0090711D">
      <w:pPr>
        <w:spacing w:before="0" w:after="0" w:line="276" w:lineRule="auto"/>
        <w:rPr>
          <w:b/>
        </w:rPr>
      </w:pPr>
    </w:p>
    <w:p w14:paraId="0549D24D" w14:textId="3A6C0868" w:rsidR="0090711D" w:rsidRPr="002C0CF4" w:rsidRDefault="0090711D" w:rsidP="00B95396">
      <w:pPr>
        <w:pStyle w:val="Ttulo3"/>
        <w:numPr>
          <w:ilvl w:val="2"/>
          <w:numId w:val="10"/>
        </w:numPr>
        <w:rPr>
          <w:bCs/>
          <w:i w:val="0"/>
        </w:rPr>
      </w:pPr>
      <w:bookmarkStart w:id="67" w:name="_Toc172252"/>
      <w:bookmarkStart w:id="68" w:name="_Toc127968163"/>
      <w:r w:rsidRPr="002C0CF4">
        <w:rPr>
          <w:bCs/>
          <w:i w:val="0"/>
        </w:rPr>
        <w:t>Barreras para la rehabilitación ecológica</w:t>
      </w:r>
      <w:bookmarkEnd w:id="67"/>
      <w:bookmarkEnd w:id="68"/>
      <w:r w:rsidRPr="002C0CF4">
        <w:rPr>
          <w:bCs/>
          <w:i w:val="0"/>
        </w:rPr>
        <w:t xml:space="preserve"> </w:t>
      </w:r>
    </w:p>
    <w:p w14:paraId="7C15923C" w14:textId="77777777" w:rsidR="0090711D" w:rsidRDefault="0090711D" w:rsidP="0090711D">
      <w:pPr>
        <w:spacing w:after="0" w:line="276" w:lineRule="auto"/>
        <w:ind w:right="9"/>
      </w:pPr>
      <w:r>
        <w:t xml:space="preserve">Los tensionantes o barreras de Rehabilitación son aquellos factores que intervienen negativamente sobre el ecosistema natural, impidiendo, limitando o desviando la sucesión natural. Las barreras para la Rehabilitación Ecológica se clasifican en dos tipos: </w:t>
      </w:r>
      <w:r>
        <w:rPr>
          <w:i/>
        </w:rPr>
        <w:t>Ecológicos</w:t>
      </w:r>
      <w:r>
        <w:t xml:space="preserve">, que se relacionan con factores bióticos y abióticos resultantes de disturbios naturales o antrópicos, y </w:t>
      </w:r>
      <w:r>
        <w:rPr>
          <w:i/>
        </w:rPr>
        <w:t>Socioeconómicos</w:t>
      </w:r>
      <w:r>
        <w:t>, que se refiere a factores políticos, económicos y sociales que limitan el proceso de regeneración natural, principalmente los tipos de uso de la tierra.</w:t>
      </w:r>
    </w:p>
    <w:p w14:paraId="629805D3" w14:textId="77777777" w:rsidR="0090711D" w:rsidRDefault="0090711D" w:rsidP="0090711D">
      <w:pPr>
        <w:spacing w:before="0" w:after="0" w:line="276" w:lineRule="auto"/>
        <w:rPr>
          <w:b/>
          <w:sz w:val="28"/>
        </w:rPr>
      </w:pPr>
    </w:p>
    <w:p w14:paraId="7D245D92" w14:textId="77777777" w:rsidR="0090711D" w:rsidRPr="002C0CF4" w:rsidRDefault="0090711D" w:rsidP="00B95396">
      <w:pPr>
        <w:pStyle w:val="Ttulo3"/>
        <w:numPr>
          <w:ilvl w:val="2"/>
          <w:numId w:val="10"/>
        </w:numPr>
        <w:rPr>
          <w:bCs/>
          <w:i w:val="0"/>
        </w:rPr>
      </w:pPr>
      <w:bookmarkStart w:id="69" w:name="_Toc172253"/>
      <w:bookmarkStart w:id="70" w:name="_Toc127968164"/>
      <w:r w:rsidRPr="002C0CF4">
        <w:rPr>
          <w:bCs/>
          <w:i w:val="0"/>
        </w:rPr>
        <w:t>Barreras Ecológicas</w:t>
      </w:r>
      <w:bookmarkEnd w:id="69"/>
      <w:bookmarkEnd w:id="70"/>
    </w:p>
    <w:p w14:paraId="1E4D21A7" w14:textId="27ABD5B6" w:rsidR="0090711D" w:rsidRPr="0001381C" w:rsidRDefault="0090711D" w:rsidP="0001381C">
      <w:pPr>
        <w:pStyle w:val="Prrafodelista"/>
        <w:numPr>
          <w:ilvl w:val="0"/>
          <w:numId w:val="14"/>
        </w:numPr>
        <w:spacing w:before="0" w:after="0" w:line="276" w:lineRule="auto"/>
        <w:rPr>
          <w:b/>
        </w:rPr>
      </w:pPr>
      <w:r>
        <w:t>El tránsito constante por zonas sin un sendero delimitado, generando degradación del suelo e impidiendo el establecimiento de vegetación que posibilite el inicio de una sucesión.</w:t>
      </w:r>
      <w:r w:rsidR="0001381C">
        <w:t xml:space="preserve"> -  </w:t>
      </w:r>
      <w:r>
        <w:t>La desecación de los cuerpos de agua implica un cambio en el comportamiento y tamaño poblacional de los potenciales dispersores, ya que las fuentes de agua son esenciales para su supervivencia, los animales buscan establecer sus poblaciones alrededor de las mismas, limitando de esta manera la llegada y establecimiento de plantas, generando a su vez cambios en las dinámicas ecosistémicas del lugar.</w:t>
      </w:r>
    </w:p>
    <w:p w14:paraId="60D1BDF5" w14:textId="7678AE06" w:rsidR="0090711D" w:rsidRDefault="0090711D" w:rsidP="0001381C">
      <w:pPr>
        <w:pStyle w:val="Prrafodelista"/>
        <w:spacing w:before="0" w:after="0" w:line="276" w:lineRule="auto"/>
      </w:pPr>
      <w:r>
        <w:t>as alteraciones en los patrones climáticos inciden en la viabilidad de las semillas y la capacidad de las plantas jóvenes para sobrevivir, haciendo lenta la regeneración del lugar.</w:t>
      </w:r>
      <w:r w:rsidR="0001381C">
        <w:t xml:space="preserve"> - </w:t>
      </w:r>
      <w:r>
        <w:t xml:space="preserve">La erosión disminuye la capa vegetal, reduciendo a su vez la humedad ambiental y la fertilidad del suelo, factores </w:t>
      </w:r>
      <w:r>
        <w:lastRenderedPageBreak/>
        <w:t>indispensables en el proceso de regeneración.</w:t>
      </w:r>
      <w:r w:rsidR="0001381C">
        <w:t xml:space="preserve"> - </w:t>
      </w:r>
      <w:r w:rsidRPr="00D31971">
        <w:rPr>
          <w:highlight w:val="white"/>
        </w:rPr>
        <w:t>Cambios en las condiciones bióticas y abióticas como consecuencia de la intervención humana, generarán diferentes transformaciones en el proceso de sucesión vegetal.</w:t>
      </w:r>
    </w:p>
    <w:p w14:paraId="0EB91591" w14:textId="77777777" w:rsidR="002C0CF4" w:rsidRDefault="002C0CF4" w:rsidP="0001381C">
      <w:pPr>
        <w:pStyle w:val="Prrafodelista"/>
        <w:spacing w:before="0" w:after="0" w:line="276" w:lineRule="auto"/>
      </w:pPr>
    </w:p>
    <w:p w14:paraId="69715B2F" w14:textId="77777777" w:rsidR="0090711D" w:rsidRPr="002C0CF4" w:rsidRDefault="0090711D" w:rsidP="00B95396">
      <w:pPr>
        <w:pStyle w:val="Ttulo3"/>
        <w:numPr>
          <w:ilvl w:val="2"/>
          <w:numId w:val="10"/>
        </w:numPr>
        <w:rPr>
          <w:bCs/>
          <w:i w:val="0"/>
        </w:rPr>
      </w:pPr>
      <w:bookmarkStart w:id="71" w:name="_Toc172254"/>
      <w:bookmarkStart w:id="72" w:name="_Toc127968165"/>
      <w:r w:rsidRPr="002C0CF4">
        <w:rPr>
          <w:bCs/>
          <w:i w:val="0"/>
        </w:rPr>
        <w:t>Barreras Socioeconómicas</w:t>
      </w:r>
      <w:bookmarkEnd w:id="71"/>
      <w:bookmarkEnd w:id="72"/>
    </w:p>
    <w:p w14:paraId="30A0CF3F" w14:textId="6D7D190A" w:rsidR="0090711D" w:rsidRDefault="0090711D" w:rsidP="005F1141">
      <w:pPr>
        <w:pStyle w:val="Prrafodelista"/>
        <w:numPr>
          <w:ilvl w:val="0"/>
          <w:numId w:val="14"/>
        </w:numPr>
        <w:spacing w:before="0" w:after="160" w:line="276" w:lineRule="auto"/>
      </w:pPr>
      <w:r>
        <w:t>Negativa a la ejecución del proyecto hidroeléctrico por arte de los pobladores locales o población afectada por las acciones en el área de influencia.</w:t>
      </w:r>
      <w:r w:rsidR="0001381C">
        <w:t xml:space="preserve"> - </w:t>
      </w:r>
      <w:r>
        <w:t>Falta de información sobre procesos de conservación y acciones de recuperación ha generado poca cooperación por parte de los pobladores del sector.</w:t>
      </w:r>
      <w:r w:rsidR="0001381C">
        <w:t xml:space="preserve"> - </w:t>
      </w:r>
      <w:r>
        <w:t>No compromiso o no participación de los procesos de educación ambiental y apropiamiento de los servicios ambientales generados en la zona.</w:t>
      </w:r>
      <w:r w:rsidR="0001381C">
        <w:t xml:space="preserve"> </w:t>
      </w:r>
    </w:p>
    <w:p w14:paraId="73368BC4" w14:textId="77777777" w:rsidR="002C0CF4" w:rsidRDefault="002C0CF4" w:rsidP="005F1141">
      <w:pPr>
        <w:pStyle w:val="Prrafodelista"/>
        <w:numPr>
          <w:ilvl w:val="0"/>
          <w:numId w:val="14"/>
        </w:numPr>
        <w:spacing w:before="0" w:after="160" w:line="276" w:lineRule="auto"/>
      </w:pPr>
    </w:p>
    <w:p w14:paraId="29A5396C" w14:textId="7A3C6ABD" w:rsidR="00D31971" w:rsidRPr="002C0CF4" w:rsidRDefault="0090711D" w:rsidP="00D31971">
      <w:pPr>
        <w:pStyle w:val="Ttulo3"/>
        <w:numPr>
          <w:ilvl w:val="2"/>
          <w:numId w:val="10"/>
        </w:numPr>
        <w:spacing w:before="0" w:after="0" w:line="276" w:lineRule="auto"/>
        <w:rPr>
          <w:bCs/>
        </w:rPr>
      </w:pPr>
      <w:bookmarkStart w:id="73" w:name="_Toc172255"/>
      <w:bookmarkStart w:id="74" w:name="_Toc127968166"/>
      <w:r w:rsidRPr="002C0CF4">
        <w:rPr>
          <w:bCs/>
        </w:rPr>
        <w:t>Selección de Especies Clave para la Rehabilitación</w:t>
      </w:r>
      <w:bookmarkEnd w:id="73"/>
      <w:bookmarkEnd w:id="74"/>
    </w:p>
    <w:p w14:paraId="7AD7DC5A" w14:textId="77777777" w:rsidR="00D31971" w:rsidRPr="002C0CF4" w:rsidRDefault="00D31971" w:rsidP="00D31971">
      <w:pPr>
        <w:rPr>
          <w:bCs/>
        </w:rPr>
      </w:pPr>
    </w:p>
    <w:p w14:paraId="301A42B4" w14:textId="100FC544" w:rsidR="0090711D" w:rsidRDefault="00733BB0" w:rsidP="0090711D">
      <w:pPr>
        <w:spacing w:before="0" w:after="0" w:line="276" w:lineRule="auto"/>
      </w:pPr>
      <w:r w:rsidRPr="00733BB0">
        <w:t>Una especie clave es aquella cuyos efectos son desproporcionadamente grandes en relación a su abundancia, afectando a los demás organismos presentes en el ecosistema, dichas especies presentan características de historia de vida que se han adaptado a las condiciones del ambiente en las que se encuentran haciéndolas tolerantes y ajustables a las condiciones cambiantes que se presentan en un ecosistema alterado. Dichas especies se usarían como indicadoras del proceso de restauración por sus características ecológicas, de esta manera se plantean aquellas recomendadas para la rehabilitación ecológica del sector, en función de las características anteriormente mencionadas, ajustadas a la composición vegetal encontrada en el área de influencia producto del levantamiento de información primaria</w:t>
      </w:r>
      <w:r w:rsidR="0090711D">
        <w:t>.</w:t>
      </w:r>
    </w:p>
    <w:p w14:paraId="480F8B35" w14:textId="77777777" w:rsidR="002C0CF4" w:rsidRPr="00733BB0" w:rsidRDefault="002C0CF4" w:rsidP="0090711D">
      <w:pPr>
        <w:spacing w:before="0" w:after="0" w:line="276" w:lineRule="auto"/>
      </w:pPr>
    </w:p>
    <w:p w14:paraId="07E7C45C" w14:textId="77777777" w:rsidR="0090711D" w:rsidRPr="002C0CF4" w:rsidRDefault="0090711D" w:rsidP="00B95396">
      <w:pPr>
        <w:pStyle w:val="Ttulo3"/>
        <w:numPr>
          <w:ilvl w:val="2"/>
          <w:numId w:val="10"/>
        </w:numPr>
        <w:rPr>
          <w:bCs/>
          <w:i w:val="0"/>
        </w:rPr>
      </w:pPr>
      <w:bookmarkStart w:id="75" w:name="_Toc172256"/>
      <w:bookmarkStart w:id="76" w:name="_Hlk273009"/>
      <w:bookmarkStart w:id="77" w:name="_Toc127968167"/>
      <w:r w:rsidRPr="002C0CF4">
        <w:rPr>
          <w:bCs/>
          <w:i w:val="0"/>
        </w:rPr>
        <w:t>Establecimiento de estrategias e indicadores</w:t>
      </w:r>
      <w:bookmarkEnd w:id="75"/>
      <w:bookmarkEnd w:id="77"/>
    </w:p>
    <w:bookmarkEnd w:id="76"/>
    <w:p w14:paraId="192D8997" w14:textId="18877852" w:rsidR="0090711D" w:rsidRDefault="0090711D" w:rsidP="007E5F40">
      <w:pPr>
        <w:tabs>
          <w:tab w:val="center" w:pos="4419"/>
        </w:tabs>
        <w:spacing w:before="0" w:after="0" w:line="276" w:lineRule="auto"/>
      </w:pPr>
      <w:r>
        <w:t xml:space="preserve">Las estrategias de rehabilitación son de gran importancia ya que, permiten por medio de una amplia gama de acciones lograr la conservación de la biodiversidad, respondiendo a objetivos y metas alcanzables, dichas acciones están diseñadas y establecidas para facilitar el incremento y mejoramiento del hábitat, la productividad del ecosistema, y conservación de la biodiversidad (San Román </w:t>
      </w:r>
      <w:r>
        <w:rPr>
          <w:i/>
        </w:rPr>
        <w:t>et al 2000).</w:t>
      </w:r>
      <w:r w:rsidR="00D31971">
        <w:rPr>
          <w:i/>
        </w:rPr>
        <w:t xml:space="preserve">  </w:t>
      </w:r>
      <w:r>
        <w:t>Siendo los indicadores variables, factores o características cualitativas o cuantitativas por medio de las cuales es posible detectar cambios de acuerdo con los objetivos de rehabilitación, se establece en la sección de Indi</w:t>
      </w:r>
      <w:r w:rsidR="007E5F40">
        <w:t>cadores de Gestión de Impactos.</w:t>
      </w:r>
    </w:p>
    <w:p w14:paraId="35DD14A7" w14:textId="77777777" w:rsidR="00733BB0" w:rsidRDefault="00733BB0" w:rsidP="0090711D"/>
    <w:p w14:paraId="6332314A" w14:textId="77777777" w:rsidR="0090711D" w:rsidRPr="002C0CF4" w:rsidRDefault="0090711D" w:rsidP="00B95396">
      <w:pPr>
        <w:pStyle w:val="Ttulo3"/>
        <w:numPr>
          <w:ilvl w:val="2"/>
          <w:numId w:val="10"/>
        </w:numPr>
        <w:rPr>
          <w:bCs/>
          <w:i w:val="0"/>
        </w:rPr>
      </w:pPr>
      <w:bookmarkStart w:id="78" w:name="_Toc172257"/>
      <w:bookmarkStart w:id="79" w:name="_Toc127968168"/>
      <w:r w:rsidRPr="002C0CF4">
        <w:rPr>
          <w:bCs/>
          <w:i w:val="0"/>
        </w:rPr>
        <w:lastRenderedPageBreak/>
        <w:t>Consolidación del plan de rehabilitación</w:t>
      </w:r>
      <w:bookmarkEnd w:id="78"/>
      <w:bookmarkEnd w:id="79"/>
    </w:p>
    <w:p w14:paraId="2CC7F908" w14:textId="34939BD2" w:rsidR="00581FE5" w:rsidRDefault="0090711D" w:rsidP="00D31971">
      <w:pPr>
        <w:spacing w:line="276" w:lineRule="auto"/>
        <w:rPr>
          <w:lang w:eastAsia="es-ES"/>
        </w:rPr>
      </w:pPr>
      <w:r>
        <w:rPr>
          <w:lang w:eastAsia="es-ES"/>
        </w:rPr>
        <w:t>Para la consolidación del presente plan de rehabilitación, se tendrán en cuenta las estrategias, acciones e indicadores que verificarán el cumplimiento y avance propuesto para mantener la estabilidad, productividad y servicios ecosistémicos, preservando las características funcionales o estructurales de la zona.</w:t>
      </w:r>
    </w:p>
    <w:p w14:paraId="012FC1CC" w14:textId="549E16F0" w:rsidR="00D31971" w:rsidRDefault="00D31971" w:rsidP="00D31971">
      <w:pPr>
        <w:spacing w:line="276" w:lineRule="auto"/>
      </w:pPr>
    </w:p>
    <w:p w14:paraId="287B42CC" w14:textId="1C446009" w:rsidR="0090711D" w:rsidRPr="002C0CF4" w:rsidRDefault="0090711D" w:rsidP="00B95396">
      <w:pPr>
        <w:pStyle w:val="Ttulo2"/>
        <w:numPr>
          <w:ilvl w:val="1"/>
          <w:numId w:val="10"/>
        </w:numPr>
        <w:tabs>
          <w:tab w:val="left" w:pos="708"/>
        </w:tabs>
        <w:jc w:val="center"/>
        <w:rPr>
          <w:bCs/>
          <w:i w:val="0"/>
          <w:u w:val="none"/>
        </w:rPr>
      </w:pPr>
      <w:bookmarkStart w:id="80" w:name="_Toc172258"/>
      <w:bookmarkStart w:id="81" w:name="_Toc127968169"/>
      <w:r w:rsidRPr="002C0CF4">
        <w:rPr>
          <w:bCs/>
          <w:i w:val="0"/>
          <w:u w:val="none"/>
        </w:rPr>
        <w:t>PLAN DE MONITOREO Y SEGUIMIENTO</w:t>
      </w:r>
      <w:bookmarkEnd w:id="80"/>
      <w:bookmarkEnd w:id="81"/>
    </w:p>
    <w:p w14:paraId="43452CF6" w14:textId="1D1CE9A2" w:rsidR="0090711D" w:rsidRDefault="0090711D" w:rsidP="0090711D">
      <w:pPr>
        <w:spacing w:before="0" w:after="0" w:line="276" w:lineRule="auto"/>
      </w:pPr>
      <w:r>
        <w:rPr>
          <w:lang w:val="es-ES"/>
        </w:rPr>
        <w:t>Para monitorear las estrategias de propagación de especies</w:t>
      </w:r>
      <w:r w:rsidR="00D31971">
        <w:rPr>
          <w:lang w:val="es-ES"/>
        </w:rPr>
        <w:t>,</w:t>
      </w:r>
      <w:r>
        <w:rPr>
          <w:lang w:val="es-ES"/>
        </w:rPr>
        <w:t xml:space="preserve"> se establece el tiempo y porcentaje de germinación de las especies revegetalizadas, mediante campañas de censo total de individuos en los puntos escogidos como áreas compensadas. De igual manera, e</w:t>
      </w:r>
      <w:r>
        <w:t>s necesario hacer un seguimiento de los tratamientos establecidos en el proyecto de restauración con la intensión de determinar si se cumplen los objetivos planteados, para esto se propone un monitoreo que ayude a dilucidar el porcentaje de conectividad logrado con las estrategias de núcleos, con el fin de determinar el éxito o falla de las estrategias de conectividad en pro del repoblamiento natural de la fauna nativa.</w:t>
      </w:r>
    </w:p>
    <w:p w14:paraId="4FDAACD6" w14:textId="77777777" w:rsidR="0090711D" w:rsidRDefault="0090711D" w:rsidP="0090711D">
      <w:pPr>
        <w:spacing w:before="0" w:after="0" w:line="276" w:lineRule="auto"/>
      </w:pPr>
    </w:p>
    <w:p w14:paraId="132574EC" w14:textId="77777777" w:rsidR="0090711D" w:rsidRDefault="0090711D" w:rsidP="0090711D">
      <w:pPr>
        <w:spacing w:before="0" w:after="0" w:line="276" w:lineRule="auto"/>
      </w:pPr>
      <w:r>
        <w:t xml:space="preserve">A partir de esto y considerando los indicadores de gestión, se ajustarán las prácticas de rehabilitación que no cumplan con un éxito mínimo del 75% en cualquier momento, con ello </w:t>
      </w:r>
      <w:r>
        <w:rPr>
          <w:lang w:val="es-ES_tradnl"/>
        </w:rPr>
        <w:t xml:space="preserve">se posibilitará la modificación de los mismos de ser necesario, en el caso que los resultados obtenidos sean negativos, indeseables o se apartan totalmente de los objetivos para los que fueron planteados. Dichas </w:t>
      </w:r>
      <w:r>
        <w:t>evaluaciones serían realizadas en las diferentes fases del proyecto y desde la evaluación de efectividad de los tratamientos establecidos a corto, mediano y largo plazo.</w:t>
      </w:r>
    </w:p>
    <w:p w14:paraId="1F0339C8" w14:textId="77777777" w:rsidR="0090711D" w:rsidRDefault="0090711D" w:rsidP="0090711D">
      <w:pPr>
        <w:spacing w:before="0" w:after="0" w:line="276" w:lineRule="auto"/>
      </w:pPr>
    </w:p>
    <w:p w14:paraId="1F809207" w14:textId="1A921E4F" w:rsidR="0090711D" w:rsidRDefault="0090711D" w:rsidP="00CA5356">
      <w:pPr>
        <w:spacing w:before="0" w:after="0" w:line="276" w:lineRule="auto"/>
      </w:pPr>
      <w:r>
        <w:t>Se propone por ello, la incorporación de fases de monitoreo y/o seguimiento de la siguiente manera: Fase I) que busca evaluar el desempeño del tratamiento y se inicia después de la implementación del mismo y la evaluación de los indicadores en esta fase del monitoreo, se debe hacer por  tipo de tratamiento; Fase II) donde se evalúa el desarrollo de las especies para evidenciar cambios microambientales favorables y se puede iniciar después de dado el establecimiento de las especies y hasta cuando se evidencien cambios en la estructura y función; Fase III) implica efectos a largo plazo  y a escalas espaciales superiores a la escala de parcela, evalúa si el objetivo final se está logrando teniendo como punto de partida los escenarios de referencia.</w:t>
      </w:r>
    </w:p>
    <w:p w14:paraId="72A1829B" w14:textId="1B1A1087" w:rsidR="002C0CF4" w:rsidRDefault="002C0CF4" w:rsidP="00CA5356">
      <w:pPr>
        <w:spacing w:before="0" w:after="0" w:line="276" w:lineRule="auto"/>
        <w:rPr>
          <w:b/>
          <w:i/>
        </w:rPr>
      </w:pPr>
    </w:p>
    <w:p w14:paraId="51F8D2AC" w14:textId="77777777" w:rsidR="00DF4353" w:rsidRDefault="00DF4353" w:rsidP="00CA5356">
      <w:pPr>
        <w:spacing w:before="0" w:after="0" w:line="276" w:lineRule="auto"/>
        <w:rPr>
          <w:b/>
          <w:i/>
        </w:rPr>
      </w:pPr>
    </w:p>
    <w:p w14:paraId="226ECB4B" w14:textId="08ABD621" w:rsidR="0090711D" w:rsidRPr="002C0CF4" w:rsidRDefault="0090711D" w:rsidP="00B95396">
      <w:pPr>
        <w:pStyle w:val="Ttulo2"/>
        <w:numPr>
          <w:ilvl w:val="1"/>
          <w:numId w:val="10"/>
        </w:numPr>
        <w:tabs>
          <w:tab w:val="left" w:pos="708"/>
        </w:tabs>
        <w:jc w:val="center"/>
        <w:rPr>
          <w:bCs/>
          <w:i w:val="0"/>
          <w:u w:val="none"/>
        </w:rPr>
      </w:pPr>
      <w:bookmarkStart w:id="82" w:name="_Toc172259"/>
      <w:bookmarkStart w:id="83" w:name="_Toc127968170"/>
      <w:r w:rsidRPr="002C0CF4">
        <w:rPr>
          <w:bCs/>
          <w:i w:val="0"/>
          <w:u w:val="none"/>
        </w:rPr>
        <w:lastRenderedPageBreak/>
        <w:t>CRONOGRAMA PRELIMINAR DE IMPLEMENTACIÓN</w:t>
      </w:r>
      <w:bookmarkEnd w:id="82"/>
      <w:bookmarkEnd w:id="83"/>
    </w:p>
    <w:p w14:paraId="4F5EE3F1" w14:textId="391C6035" w:rsidR="0090711D" w:rsidRDefault="0090711D" w:rsidP="0090711D">
      <w:pPr>
        <w:spacing w:before="0" w:after="0" w:line="276" w:lineRule="auto"/>
      </w:pPr>
      <w:r>
        <w:t>El cronograma de implementación del presente Plan de Compensación por Perdida de la Biodiversidad</w:t>
      </w:r>
      <w:r w:rsidR="00BF7AB7">
        <w:t>,</w:t>
      </w:r>
      <w:r>
        <w:t xml:space="preserve"> se abordaría teniendo en cuenta la jerarquía de fases o actividades del proyecto hidroeléctrico, ejecutándose posterior o paralelo a las acciones implementadas en el Plan de Manej</w:t>
      </w:r>
      <w:r w:rsidR="007E5F40">
        <w:t>o Ambiental</w:t>
      </w:r>
      <w:r>
        <w:t>. El mismo estaría sujeto a modificaciones debido a la naturaleza y tiempos intrínsecos de la construcción de las infraestructuras asociadas al proyecto y a la implementación de las fases por parte de los autores correspondiente</w:t>
      </w:r>
      <w:r w:rsidR="00BF7AB7">
        <w:t>s</w:t>
      </w:r>
      <w:r>
        <w:t>.</w:t>
      </w:r>
      <w:r w:rsidR="007E5F40">
        <w:t xml:space="preserve"> </w:t>
      </w:r>
    </w:p>
    <w:p w14:paraId="10A39A50" w14:textId="77777777" w:rsidR="002C0CF4" w:rsidRDefault="002C0CF4" w:rsidP="0090711D">
      <w:pPr>
        <w:spacing w:before="0" w:after="0" w:line="276" w:lineRule="auto"/>
      </w:pPr>
    </w:p>
    <w:p w14:paraId="1D38D845" w14:textId="535FF066" w:rsidR="0090711D" w:rsidRPr="002C0CF4" w:rsidRDefault="0090711D" w:rsidP="00B95396">
      <w:pPr>
        <w:pStyle w:val="Ttulo2"/>
        <w:numPr>
          <w:ilvl w:val="1"/>
          <w:numId w:val="10"/>
        </w:numPr>
        <w:tabs>
          <w:tab w:val="left" w:pos="708"/>
        </w:tabs>
        <w:jc w:val="center"/>
        <w:rPr>
          <w:bCs/>
          <w:i w:val="0"/>
          <w:u w:val="none"/>
        </w:rPr>
      </w:pPr>
      <w:bookmarkStart w:id="84" w:name="_Toc172260"/>
      <w:bookmarkStart w:id="85" w:name="_Toc127968171"/>
      <w:r w:rsidRPr="002C0CF4">
        <w:rPr>
          <w:bCs/>
          <w:i w:val="0"/>
          <w:u w:val="none"/>
        </w:rPr>
        <w:t>PLAN OPERATIVO Y DE INVERSIONES</w:t>
      </w:r>
      <w:bookmarkEnd w:id="84"/>
      <w:bookmarkEnd w:id="85"/>
    </w:p>
    <w:p w14:paraId="28CD9533" w14:textId="77777777" w:rsidR="0090711D" w:rsidRDefault="0090711D" w:rsidP="0090711D">
      <w:pPr>
        <w:spacing w:before="0" w:after="0" w:line="276" w:lineRule="auto"/>
      </w:pPr>
    </w:p>
    <w:p w14:paraId="71E19FF7" w14:textId="1CD10459" w:rsidR="0090711D" w:rsidRDefault="0090711D" w:rsidP="0090711D">
      <w:pPr>
        <w:spacing w:before="0" w:after="0" w:line="276" w:lineRule="auto"/>
      </w:pPr>
      <w:r>
        <w:t>El cumplimiento del pres</w:t>
      </w:r>
      <w:r w:rsidR="00CA5356">
        <w:t>ente Plan de Compensación por pérdida de b</w:t>
      </w:r>
      <w:r>
        <w:t>iodiversidad se dará de acuerdo a la vida útil del proyecto hidroeléctrico y hasta que se demuestre el logro de los objetivos propuestos como lo establece la reglamentación nacional. Operativ</w:t>
      </w:r>
      <w:r w:rsidR="00BF7AB7">
        <w:t xml:space="preserve">amente el presupuesto </w:t>
      </w:r>
      <w:r>
        <w:t xml:space="preserve">se concebirá, ajustará y/o modificará en relación a la oferta y demanda del mercado actual al momento de efectuarse dicho plan, asumiendo la normalidad y ajuste al cronograma de las actividades, fases y obras civiles necesarias previo a la puesta en marcha del presente plan de compensación. </w:t>
      </w:r>
    </w:p>
    <w:p w14:paraId="5C2DC2D6" w14:textId="1470D5C4" w:rsidR="0090711D" w:rsidRDefault="0090711D" w:rsidP="00782E15">
      <w:pPr>
        <w:spacing w:before="0" w:after="0" w:line="276" w:lineRule="auto"/>
        <w:jc w:val="left"/>
      </w:pPr>
    </w:p>
    <w:p w14:paraId="62987577" w14:textId="6185E562" w:rsidR="0090711D" w:rsidRPr="002C0CF4" w:rsidRDefault="0090711D" w:rsidP="00B95396">
      <w:pPr>
        <w:pStyle w:val="Ttulo2"/>
        <w:numPr>
          <w:ilvl w:val="1"/>
          <w:numId w:val="10"/>
        </w:numPr>
        <w:tabs>
          <w:tab w:val="left" w:pos="708"/>
        </w:tabs>
        <w:jc w:val="center"/>
        <w:rPr>
          <w:bCs/>
          <w:i w:val="0"/>
          <w:u w:val="none"/>
        </w:rPr>
      </w:pPr>
      <w:bookmarkStart w:id="86" w:name="_Toc172261"/>
      <w:bookmarkStart w:id="87" w:name="_Hlk276929"/>
      <w:bookmarkStart w:id="88" w:name="_Toc127968172"/>
      <w:r w:rsidRPr="002C0CF4">
        <w:rPr>
          <w:bCs/>
          <w:i w:val="0"/>
          <w:u w:val="none"/>
        </w:rPr>
        <w:t>INDICADORES DE GESTIÓN DE IMPACTOS</w:t>
      </w:r>
      <w:bookmarkEnd w:id="86"/>
      <w:bookmarkEnd w:id="88"/>
    </w:p>
    <w:bookmarkEnd w:id="87"/>
    <w:p w14:paraId="0DDF3B63" w14:textId="77777777" w:rsidR="0090711D" w:rsidRPr="002C0CF4" w:rsidRDefault="0090711D" w:rsidP="0090711D">
      <w:pPr>
        <w:spacing w:before="0" w:after="0" w:line="276" w:lineRule="auto"/>
        <w:rPr>
          <w:bCs/>
        </w:rPr>
      </w:pPr>
    </w:p>
    <w:p w14:paraId="43850A7F" w14:textId="6DA2D912" w:rsidR="0090711D" w:rsidRDefault="0090711D" w:rsidP="0090711D">
      <w:pPr>
        <w:spacing w:before="0" w:after="0" w:line="276" w:lineRule="auto"/>
      </w:pPr>
      <w:r>
        <w:t>Para el seguimiento y evaluación de las estrategias planteadas en el pre</w:t>
      </w:r>
      <w:r w:rsidR="00BF7AB7">
        <w:t>sente Plan de compensación por pérdida de b</w:t>
      </w:r>
      <w:r>
        <w:t>iodiversidad y garantizar su efectiva ejecu</w:t>
      </w:r>
      <w:r w:rsidR="00BF7AB7">
        <w:t>ción, se plantean los</w:t>
      </w:r>
      <w:r>
        <w:t xml:space="preserve"> indicadores</w:t>
      </w:r>
      <w:r w:rsidR="00BF7AB7">
        <w:t xml:space="preserve"> de gestión </w:t>
      </w:r>
      <w:r w:rsidR="002C0CF4">
        <w:t>correspondientes, basados</w:t>
      </w:r>
      <w:r>
        <w:t xml:space="preserve"> aplicables a las accione</w:t>
      </w:r>
      <w:r w:rsidR="00BF7AB7">
        <w:t>s propuestas de forma paralela.</w:t>
      </w:r>
    </w:p>
    <w:p w14:paraId="332463B4" w14:textId="77777777" w:rsidR="00A02D94" w:rsidRPr="0090711D" w:rsidRDefault="00A02D94" w:rsidP="0090711D"/>
    <w:p w14:paraId="156DF6C5" w14:textId="2E5007AE" w:rsidR="0090711D" w:rsidRPr="002C0CF4" w:rsidRDefault="0090711D" w:rsidP="00B95396">
      <w:pPr>
        <w:pStyle w:val="Ttulo2"/>
        <w:numPr>
          <w:ilvl w:val="1"/>
          <w:numId w:val="10"/>
        </w:numPr>
        <w:tabs>
          <w:tab w:val="left" w:pos="708"/>
        </w:tabs>
        <w:jc w:val="center"/>
        <w:rPr>
          <w:bCs/>
          <w:i w:val="0"/>
          <w:u w:val="none"/>
        </w:rPr>
      </w:pPr>
      <w:bookmarkStart w:id="89" w:name="_Toc172262"/>
      <w:bookmarkStart w:id="90" w:name="_Toc127968173"/>
      <w:r w:rsidRPr="002C0CF4">
        <w:rPr>
          <w:bCs/>
          <w:i w:val="0"/>
          <w:u w:val="none"/>
        </w:rPr>
        <w:t>PROPUESTA DE MINIMIZACIÓN DE RIESGOS</w:t>
      </w:r>
      <w:bookmarkEnd w:id="89"/>
      <w:bookmarkEnd w:id="90"/>
    </w:p>
    <w:p w14:paraId="4B7394BC" w14:textId="77777777" w:rsidR="00733BB0" w:rsidRDefault="00733BB0" w:rsidP="00733BB0">
      <w:pPr>
        <w:spacing w:after="0" w:line="276" w:lineRule="auto"/>
      </w:pPr>
      <w:r w:rsidRPr="0004121C">
        <w:t>Las acciones y estrategias vinculadas al presente Plan de Compensación</w:t>
      </w:r>
      <w:r>
        <w:t>,</w:t>
      </w:r>
      <w:r w:rsidRPr="0004121C">
        <w:t xml:space="preserve"> se enc</w:t>
      </w:r>
      <w:r>
        <w:t>uentran</w:t>
      </w:r>
      <w:r w:rsidRPr="0004121C">
        <w:t xml:space="preserve"> supeditadas a la aceptación de la implementación de las estrategias en el área de influencia directa, estando </w:t>
      </w:r>
      <w:r>
        <w:t>condicionada</w:t>
      </w:r>
      <w:r w:rsidRPr="0004121C">
        <w:t xml:space="preserve"> a la inclusión de los actores locales</w:t>
      </w:r>
      <w:r>
        <w:t xml:space="preserve"> e institucionales</w:t>
      </w:r>
      <w:r w:rsidRPr="0004121C">
        <w:t xml:space="preserve">, </w:t>
      </w:r>
      <w:r>
        <w:t xml:space="preserve">y </w:t>
      </w:r>
      <w:r w:rsidRPr="0004121C">
        <w:t>condiciones ambientales favorables</w:t>
      </w:r>
      <w:r>
        <w:t xml:space="preserve">. En este sentido, las áreas presentadas para la implementación de las medidas de compensación, son localizaciones previas, debido a que, aunque cumplen con las condiciones ambientales, están sujetas a acuerdos con los actores sociales e institucionales, los </w:t>
      </w:r>
      <w:r>
        <w:lastRenderedPageBreak/>
        <w:t>cuales serán desarrollados en una fase posterior, en la cual, una vez se realicen las concertaciones y acuerdos necesarios, se presentarán las localizaciones definitivas.</w:t>
      </w:r>
    </w:p>
    <w:p w14:paraId="0C7082F2" w14:textId="1F5D1823" w:rsidR="00733BB0" w:rsidRPr="001022D8" w:rsidRDefault="00733BB0" w:rsidP="00733BB0">
      <w:pPr>
        <w:spacing w:after="0" w:line="276" w:lineRule="auto"/>
      </w:pPr>
      <w:r w:rsidRPr="0004121C">
        <w:t>En caso fortuito de la no utilización del área definida</w:t>
      </w:r>
      <w:r w:rsidR="00790D1D">
        <w:t xml:space="preserve"> como buffer de rehabilitación</w:t>
      </w:r>
      <w:r>
        <w:t>,</w:t>
      </w:r>
      <w:r w:rsidRPr="0004121C">
        <w:t xml:space="preserve"> se propon</w:t>
      </w:r>
      <w:r>
        <w:t>e</w:t>
      </w:r>
      <w:r w:rsidRPr="0004121C">
        <w:t xml:space="preserve"> la utilización del área ecológica equivalente PNN Selva de Florencia</w:t>
      </w:r>
      <w:r>
        <w:t xml:space="preserve">; </w:t>
      </w:r>
      <w:r w:rsidRPr="0004121C">
        <w:t>o en caso de no ser posible el D</w:t>
      </w:r>
      <w:r>
        <w:t xml:space="preserve">istrito de </w:t>
      </w:r>
      <w:r w:rsidRPr="0004121C">
        <w:t>M</w:t>
      </w:r>
      <w:r>
        <w:t xml:space="preserve">anejo </w:t>
      </w:r>
      <w:r w:rsidRPr="0004121C">
        <w:t>I</w:t>
      </w:r>
      <w:r>
        <w:t>ntegrado</w:t>
      </w:r>
      <w:r w:rsidRPr="0004121C">
        <w:t xml:space="preserve"> </w:t>
      </w:r>
      <w:r w:rsidRPr="00A658AB">
        <w:t>Laguna de San Diego, con base en lo descrito en la Línea Base Ambiental de las Áreas Ecológicamente Significativas. En este caso, se deben realizar acercamientos y concertaciones entre las partes locales o gubernamentales, en cuyo caso se buscaría el acercamiento previo a l</w:t>
      </w:r>
      <w:r w:rsidR="00790D1D">
        <w:t xml:space="preserve">as aplicaciones de las acciones. </w:t>
      </w:r>
      <w:r w:rsidR="000E61F7">
        <w:t xml:space="preserve"> </w:t>
      </w:r>
    </w:p>
    <w:p w14:paraId="115E6C55" w14:textId="52B79E73" w:rsidR="00733BB0" w:rsidRPr="0004121C" w:rsidRDefault="00733BB0" w:rsidP="00733BB0">
      <w:pPr>
        <w:spacing w:after="0" w:line="276" w:lineRule="auto"/>
      </w:pPr>
      <w:r w:rsidRPr="0004121C">
        <w:t xml:space="preserve">Con base en lo anterior, GENSA ha realizado acercamientos con PNN Selva de Florencia y CORPOCALDAS; con el fin de generar líneas base de apoyo interinstitucional y establecer los acuerdos y acciones necesarias para implementar las estrategias del plan de compensación por pérdida de biodiversidad. </w:t>
      </w:r>
    </w:p>
    <w:p w14:paraId="290A5762" w14:textId="4FD33024" w:rsidR="00733BB0" w:rsidRPr="0004121C" w:rsidRDefault="00733BB0" w:rsidP="00733BB0">
      <w:pPr>
        <w:spacing w:after="0" w:line="276" w:lineRule="auto"/>
      </w:pPr>
      <w:r w:rsidRPr="0004121C">
        <w:t xml:space="preserve">En los acercamientos con la autoridad ambiental y PNN se han analizado dos aspectos clave que servirán de guía para la fase de localización definitiva de las áreas </w:t>
      </w:r>
      <w:r>
        <w:t>para la implementación de</w:t>
      </w:r>
      <w:r w:rsidRPr="0004121C">
        <w:t xml:space="preserve"> las medidas de compensación. </w:t>
      </w:r>
      <w:r>
        <w:t xml:space="preserve">Como primer aspecto, se tiene que </w:t>
      </w:r>
      <w:r w:rsidRPr="0004121C">
        <w:t xml:space="preserve">el PNN Selva de Florencia </w:t>
      </w:r>
      <w:r w:rsidRPr="0004121C">
        <w:rPr>
          <w:color w:val="000000"/>
          <w:shd w:val="clear" w:color="auto" w:fill="FFFFFF"/>
        </w:rPr>
        <w:t>cuenta con áreas para revegetalizar y reforestar en las zonas de amortiguamiento, lo cual permitiría la formación de corredores biológicos en el caso de elegir estas áreas para compensar.</w:t>
      </w:r>
      <w:r w:rsidRPr="0004121C">
        <w:t xml:space="preserve"> Como segundo aspecto clave</w:t>
      </w:r>
      <w:r>
        <w:t>,</w:t>
      </w:r>
      <w:r w:rsidRPr="0004121C">
        <w:t xml:space="preserve"> se tiene que,</w:t>
      </w:r>
      <w:r>
        <w:t xml:space="preserve"> </w:t>
      </w:r>
      <w:r w:rsidRPr="0004121C">
        <w:rPr>
          <w:color w:val="000000"/>
        </w:rPr>
        <w:t>en el Área de Influencia Directa, actualmente se ha venido evidenciando un proceso de retorno de las familias desplazadas de su territorio por el conflicto armado, lo cual genera cambios en los usos del suelo para retomar sus cultivos por ser estos predios privados</w:t>
      </w:r>
      <w:r>
        <w:rPr>
          <w:color w:val="000000"/>
        </w:rPr>
        <w:t>.</w:t>
      </w:r>
    </w:p>
    <w:p w14:paraId="4E71D8DC" w14:textId="1B6E6B45" w:rsidR="00733BB0" w:rsidRDefault="00733BB0" w:rsidP="00733BB0">
      <w:pPr>
        <w:spacing w:after="0" w:line="276" w:lineRule="auto"/>
      </w:pPr>
      <w:r>
        <w:t>Finalmente</w:t>
      </w:r>
      <w:r w:rsidRPr="0004121C">
        <w:t xml:space="preserve">, </w:t>
      </w:r>
      <w:r>
        <w:t xml:space="preserve">se resalta que los </w:t>
      </w:r>
      <w:r w:rsidRPr="0004121C">
        <w:t>riesgos de ámbito natural ser</w:t>
      </w:r>
      <w:r>
        <w:t>í</w:t>
      </w:r>
      <w:r w:rsidRPr="0004121C">
        <w:t>an minimizados al realizar acciones de recopilación de información primaria y secundaria, así como monitoreo constante de las redes de alerta ambiental durante la ejecución del presente plan de compensación ambiental.</w:t>
      </w:r>
    </w:p>
    <w:p w14:paraId="761606E9" w14:textId="77777777" w:rsidR="002C0CF4" w:rsidRDefault="002C0CF4" w:rsidP="00733BB0">
      <w:pPr>
        <w:spacing w:after="0" w:line="276" w:lineRule="auto"/>
      </w:pPr>
    </w:p>
    <w:p w14:paraId="6E6DDEEE" w14:textId="64DB8113" w:rsidR="0090711D" w:rsidRPr="002C0CF4" w:rsidRDefault="0090711D" w:rsidP="00B95396">
      <w:pPr>
        <w:pStyle w:val="Ttulo2"/>
        <w:numPr>
          <w:ilvl w:val="1"/>
          <w:numId w:val="10"/>
        </w:numPr>
        <w:tabs>
          <w:tab w:val="left" w:pos="708"/>
        </w:tabs>
        <w:jc w:val="center"/>
        <w:rPr>
          <w:bCs/>
          <w:i w:val="0"/>
          <w:u w:val="none"/>
        </w:rPr>
      </w:pPr>
      <w:bookmarkStart w:id="91" w:name="_Toc172263"/>
      <w:bookmarkStart w:id="92" w:name="_Hlk276356"/>
      <w:bookmarkStart w:id="93" w:name="_Toc127968174"/>
      <w:r w:rsidRPr="002C0CF4">
        <w:rPr>
          <w:bCs/>
          <w:i w:val="0"/>
          <w:u w:val="none"/>
        </w:rPr>
        <w:t>MECANISMOS DE IMPLEMENTACIÓN Y ADMINISTRACIÓN</w:t>
      </w:r>
      <w:bookmarkEnd w:id="91"/>
      <w:bookmarkEnd w:id="93"/>
    </w:p>
    <w:bookmarkEnd w:id="92"/>
    <w:p w14:paraId="479C4B3F" w14:textId="10DFE8C4" w:rsidR="0090711D" w:rsidRDefault="0090711D" w:rsidP="0090711D">
      <w:pPr>
        <w:spacing w:before="0" w:after="0" w:line="276" w:lineRule="auto"/>
      </w:pPr>
      <w:r>
        <w:t>Los mecanismos de implementación estarían enmarcados en los lineamientos y herramientas asociadas a proyectos de rehabilitación</w:t>
      </w:r>
      <w:r w:rsidR="00566CF1">
        <w:t>,</w:t>
      </w:r>
      <w:r>
        <w:t xml:space="preserve"> debido a la naturaleza definida para las compensaciones ambientales</w:t>
      </w:r>
      <w:r w:rsidR="003349B3">
        <w:t xml:space="preserve"> </w:t>
      </w:r>
      <w:r w:rsidR="003349B3">
        <w:rPr>
          <w:noProof/>
          <w:lang w:val="es-US"/>
        </w:rPr>
        <w:t>(MADS, 2015)</w:t>
      </w:r>
      <w:r w:rsidR="003349B3" w:rsidRPr="001022D8">
        <w:t xml:space="preserve">. </w:t>
      </w:r>
      <w:r>
        <w:t xml:space="preserve">De esta manera, la ejecución de la propuesta abarcaría compensaciones directas o a través de </w:t>
      </w:r>
      <w:r w:rsidR="00566CF1">
        <w:t xml:space="preserve">operadores.  </w:t>
      </w:r>
    </w:p>
    <w:p w14:paraId="5E1FFA31" w14:textId="7BBA84A2" w:rsidR="0090711D" w:rsidRDefault="0090711D" w:rsidP="0090711D">
      <w:pPr>
        <w:spacing w:before="0" w:after="0" w:line="276" w:lineRule="auto"/>
      </w:pPr>
      <w:r>
        <w:t>Igualmente, siguiendo los lineamientos del Plan Nacional de Restauración</w:t>
      </w:r>
      <w:r w:rsidR="00C924BB">
        <w:t xml:space="preserve"> </w:t>
      </w:r>
      <w:r w:rsidR="00C924BB">
        <w:rPr>
          <w:noProof/>
          <w:lang w:val="es-US"/>
        </w:rPr>
        <w:t>(MADS, 2015)</w:t>
      </w:r>
      <w:r w:rsidR="00C924BB">
        <w:t>,</w:t>
      </w:r>
      <w:r>
        <w:t xml:space="preserve"> el desarrollo del programa se guiará administrativamente por el sistema de </w:t>
      </w:r>
      <w:r>
        <w:lastRenderedPageBreak/>
        <w:t>planificación integral de programas de restauración y monitoreo, contemplando jerárquicamente la definición de objetivos, modificación de objetivos (de ser necesario), establecimiento de unidades espaciales, evaluación del estado del ecosistema, selección de indicadores y métodos, selección de áreas específicas, implementación de actividades y puntos de monitoreo, ajuste de estrategias (de ser necesario), recolección de información de seguimiento o monitoreo, análisis de la información y evaluación de resultados obtenidos.</w:t>
      </w:r>
    </w:p>
    <w:p w14:paraId="62CEAB01" w14:textId="77777777" w:rsidR="00A849AC" w:rsidRPr="00581FE5" w:rsidRDefault="00A849AC" w:rsidP="0090711D">
      <w:pPr>
        <w:spacing w:before="0" w:after="0" w:line="276" w:lineRule="auto"/>
      </w:pPr>
    </w:p>
    <w:p w14:paraId="42FDBDD9" w14:textId="24FDB64E" w:rsidR="0090711D" w:rsidRPr="002C0CF4" w:rsidRDefault="0090711D" w:rsidP="00B95396">
      <w:pPr>
        <w:pStyle w:val="Ttulo2"/>
        <w:numPr>
          <w:ilvl w:val="1"/>
          <w:numId w:val="10"/>
        </w:numPr>
        <w:tabs>
          <w:tab w:val="left" w:pos="708"/>
        </w:tabs>
        <w:jc w:val="center"/>
        <w:rPr>
          <w:bCs/>
          <w:i w:val="0"/>
          <w:u w:val="none"/>
        </w:rPr>
      </w:pPr>
      <w:bookmarkStart w:id="94" w:name="_Toc172264"/>
      <w:bookmarkStart w:id="95" w:name="_Hlk277397"/>
      <w:bookmarkStart w:id="96" w:name="_Toc127968175"/>
      <w:r w:rsidRPr="002C0CF4">
        <w:rPr>
          <w:bCs/>
          <w:i w:val="0"/>
          <w:u w:val="none"/>
        </w:rPr>
        <w:t>PROPUESTA DE MANEJO A LARGO PLAZO</w:t>
      </w:r>
      <w:bookmarkEnd w:id="94"/>
      <w:bookmarkEnd w:id="96"/>
    </w:p>
    <w:bookmarkEnd w:id="95"/>
    <w:p w14:paraId="284F6F0A" w14:textId="7535170B" w:rsidR="0090711D" w:rsidRDefault="0090711D" w:rsidP="0090711D">
      <w:pPr>
        <w:spacing w:before="0" w:after="0" w:line="276" w:lineRule="auto"/>
      </w:pPr>
      <w:r>
        <w:t>Con el propósito de garantizar la correcta ejecución e implementación de las medidas y planes establecidas en el PCPB se plantea una propuesta de manejo a largo plazo que permita concluir procesos ecológicos de amplio tiempo de ejecución como lo s</w:t>
      </w:r>
      <w:r w:rsidR="009B70ED">
        <w:t>on la rehabilitación ambiental</w:t>
      </w:r>
      <w:r>
        <w:t>. El mismo, se basará en un manejo adaptativo de las estrategias implementadas, ajustándose o mejorando las medidas en función de los resultados obtenidos. Así mismo, se plantea el escenario de una posible revisión financiera en las etapas finales del PCPB a fin de realizar ajustes presupuestales a largo plazo de ser necesario.</w:t>
      </w:r>
    </w:p>
    <w:p w14:paraId="7B5F4999" w14:textId="10C1E58E" w:rsidR="0090711D" w:rsidRDefault="0090711D" w:rsidP="0090711D">
      <w:pPr>
        <w:spacing w:before="0" w:after="0" w:line="276" w:lineRule="auto"/>
        <w:rPr>
          <w:color w:val="FF0000"/>
        </w:rPr>
      </w:pPr>
      <w:r>
        <w:rPr>
          <w:color w:val="FF0000"/>
          <w:highlight w:val="yellow"/>
        </w:rPr>
        <w:t xml:space="preserve"> </w:t>
      </w:r>
    </w:p>
    <w:p w14:paraId="187B3CBF" w14:textId="5ADFC191" w:rsidR="0090711D" w:rsidRDefault="0090711D" w:rsidP="0090711D">
      <w:pPr>
        <w:spacing w:before="0" w:after="0" w:line="276" w:lineRule="auto"/>
      </w:pPr>
      <w:r>
        <w:t>Las medidas de manejo, al ser adaptativas se deberán describir como estrategias para hacer frente a cambios imprevistos en las condiciones el lugar o de otros componentes que inciden negativamente en el éxito de la compensación, asignado responsables de la aplicación de estas medidas de gestión adaptativa</w:t>
      </w:r>
      <w:r w:rsidR="00C924BB">
        <w:t xml:space="preserve"> </w:t>
      </w:r>
      <w:r w:rsidR="00C924BB" w:rsidRPr="00E943AC">
        <w:rPr>
          <w:noProof/>
        </w:rPr>
        <w:t>(Sarmiento, y otros, 2015)</w:t>
      </w:r>
      <w:r w:rsidR="00C924BB" w:rsidRPr="00E943AC">
        <w:t>.</w:t>
      </w:r>
      <w:r w:rsidR="00A849AC">
        <w:t xml:space="preserve">  </w:t>
      </w:r>
      <w:r>
        <w:t>Por último, se contempla la posibilidad de transferencia de responsabilidades del licenciatario a una entidad de custodia del territorio, como un organismo público o una ONG, siempre y cuando la entidad esté aprobada por la autoridad ambiental, estableciéndose los requerimientos específicos para ello</w:t>
      </w:r>
      <w:r w:rsidR="003B181E">
        <w:t xml:space="preserve"> </w:t>
      </w:r>
      <w:r w:rsidR="003B181E">
        <w:rPr>
          <w:noProof/>
        </w:rPr>
        <w:t>(Sarmiento, y otros, 2015)</w:t>
      </w:r>
      <w:r w:rsidR="003B181E" w:rsidRPr="00E943AC">
        <w:t>.</w:t>
      </w:r>
      <w:r w:rsidR="009B70ED">
        <w:t xml:space="preserve"> </w:t>
      </w:r>
      <w:r w:rsidR="00BE51D1">
        <w:t xml:space="preserve">  </w:t>
      </w:r>
      <w:r w:rsidR="00AD5750">
        <w:t xml:space="preserve">  </w:t>
      </w:r>
    </w:p>
    <w:p w14:paraId="0FFACF84" w14:textId="627CCAFB" w:rsidR="00F45200" w:rsidRDefault="00F45200" w:rsidP="0090711D">
      <w:pPr>
        <w:spacing w:before="0" w:after="0" w:line="276" w:lineRule="auto"/>
      </w:pPr>
    </w:p>
    <w:p w14:paraId="6883F86A" w14:textId="29DDF6AA" w:rsidR="002C0CF4" w:rsidRDefault="002C0CF4" w:rsidP="0090711D">
      <w:pPr>
        <w:spacing w:before="0" w:after="0" w:line="276" w:lineRule="auto"/>
      </w:pPr>
    </w:p>
    <w:p w14:paraId="434CB0C6" w14:textId="7A3FC981" w:rsidR="002C0CF4" w:rsidRDefault="002C0CF4" w:rsidP="0090711D">
      <w:pPr>
        <w:spacing w:before="0" w:after="0" w:line="276" w:lineRule="auto"/>
      </w:pPr>
    </w:p>
    <w:p w14:paraId="7C225A49" w14:textId="07ADEA32" w:rsidR="002C0CF4" w:rsidRDefault="002C0CF4" w:rsidP="0090711D">
      <w:pPr>
        <w:spacing w:before="0" w:after="0" w:line="276" w:lineRule="auto"/>
      </w:pPr>
    </w:p>
    <w:p w14:paraId="35FE3E21" w14:textId="0A643A45" w:rsidR="002C0CF4" w:rsidRDefault="002C0CF4" w:rsidP="0090711D">
      <w:pPr>
        <w:spacing w:before="0" w:after="0" w:line="276" w:lineRule="auto"/>
      </w:pPr>
    </w:p>
    <w:p w14:paraId="421C1B32" w14:textId="6639BEAA" w:rsidR="002C0CF4" w:rsidRDefault="002C0CF4" w:rsidP="0090711D">
      <w:pPr>
        <w:spacing w:before="0" w:after="0" w:line="276" w:lineRule="auto"/>
      </w:pPr>
    </w:p>
    <w:p w14:paraId="50546489" w14:textId="0907921C" w:rsidR="002C0CF4" w:rsidRDefault="002C0CF4" w:rsidP="0090711D">
      <w:pPr>
        <w:spacing w:before="0" w:after="0" w:line="276" w:lineRule="auto"/>
      </w:pPr>
    </w:p>
    <w:p w14:paraId="027CF9C4" w14:textId="08E7FC39" w:rsidR="00DF4353" w:rsidRDefault="00DF4353" w:rsidP="0090711D">
      <w:pPr>
        <w:spacing w:before="0" w:after="0" w:line="276" w:lineRule="auto"/>
      </w:pPr>
    </w:p>
    <w:p w14:paraId="46C3CA55" w14:textId="6035FE7C" w:rsidR="00DF4353" w:rsidRDefault="00DF4353" w:rsidP="0090711D">
      <w:pPr>
        <w:spacing w:before="0" w:after="0" w:line="276" w:lineRule="auto"/>
      </w:pPr>
    </w:p>
    <w:p w14:paraId="1270D290" w14:textId="0D4A86ED" w:rsidR="00DF4353" w:rsidRDefault="00DF4353" w:rsidP="0090711D">
      <w:pPr>
        <w:spacing w:before="0" w:after="0" w:line="276" w:lineRule="auto"/>
      </w:pPr>
    </w:p>
    <w:p w14:paraId="7F26F6CE" w14:textId="14D72C55" w:rsidR="00DF4353" w:rsidRDefault="00DF4353" w:rsidP="0090711D">
      <w:pPr>
        <w:spacing w:before="0" w:after="0" w:line="276" w:lineRule="auto"/>
      </w:pPr>
    </w:p>
    <w:p w14:paraId="1DCC7726" w14:textId="77777777" w:rsidR="00DF4353" w:rsidRDefault="00DF4353" w:rsidP="0090711D">
      <w:pPr>
        <w:spacing w:before="0" w:after="0" w:line="276" w:lineRule="auto"/>
      </w:pPr>
    </w:p>
    <w:p w14:paraId="4498D77B" w14:textId="14F25CBC" w:rsidR="002C0CF4" w:rsidRDefault="002C0CF4" w:rsidP="0090711D">
      <w:pPr>
        <w:spacing w:before="0" w:after="0" w:line="276" w:lineRule="auto"/>
      </w:pPr>
    </w:p>
    <w:p w14:paraId="30DC4422" w14:textId="517771C9" w:rsidR="002C0CF4" w:rsidRDefault="002C0CF4" w:rsidP="0090711D">
      <w:pPr>
        <w:spacing w:before="0" w:after="0" w:line="276" w:lineRule="auto"/>
      </w:pPr>
    </w:p>
    <w:p w14:paraId="6E5505B5" w14:textId="77777777" w:rsidR="002C0CF4" w:rsidRDefault="002C0CF4" w:rsidP="0090711D">
      <w:pPr>
        <w:spacing w:before="0" w:after="0" w:line="276" w:lineRule="auto"/>
      </w:pPr>
    </w:p>
    <w:p w14:paraId="3BF0D200" w14:textId="2F2A8721" w:rsidR="0090711D" w:rsidRPr="002C0CF4" w:rsidRDefault="00A849AC" w:rsidP="00A849AC">
      <w:pPr>
        <w:pStyle w:val="Ttulo2"/>
        <w:numPr>
          <w:ilvl w:val="0"/>
          <w:numId w:val="0"/>
        </w:numPr>
        <w:tabs>
          <w:tab w:val="left" w:pos="708"/>
        </w:tabs>
        <w:rPr>
          <w:bCs/>
          <w:i w:val="0"/>
          <w:u w:val="none"/>
        </w:rPr>
      </w:pPr>
      <w:bookmarkStart w:id="97" w:name="_Toc172265"/>
      <w:bookmarkStart w:id="98" w:name="_Toc127968176"/>
      <w:r w:rsidRPr="00DF4353">
        <w:rPr>
          <w:bCs/>
          <w:i w:val="0"/>
          <w:u w:val="none"/>
        </w:rPr>
        <w:t>10.17</w:t>
      </w:r>
      <w:r w:rsidR="00DF4353">
        <w:rPr>
          <w:b/>
          <w:i w:val="0"/>
          <w:u w:val="none"/>
        </w:rPr>
        <w:t xml:space="preserve"> </w:t>
      </w:r>
      <w:r w:rsidR="0090711D" w:rsidRPr="002C0CF4">
        <w:rPr>
          <w:bCs/>
          <w:i w:val="0"/>
          <w:u w:val="none"/>
        </w:rPr>
        <w:t>BIBLIOGRAFÍA</w:t>
      </w:r>
      <w:bookmarkEnd w:id="97"/>
      <w:bookmarkEnd w:id="98"/>
    </w:p>
    <w:sdt>
      <w:sdtPr>
        <w:rPr>
          <w:b w:val="0"/>
          <w:sz w:val="24"/>
          <w:szCs w:val="24"/>
          <w:lang w:val="es-ES"/>
        </w:rPr>
        <w:id w:val="-1203321507"/>
        <w:docPartObj>
          <w:docPartGallery w:val="Bibliographies"/>
          <w:docPartUnique/>
        </w:docPartObj>
      </w:sdtPr>
      <w:sdtContent>
        <w:p w14:paraId="20B51A40" w14:textId="77777777" w:rsidR="0090711D" w:rsidRDefault="0090711D" w:rsidP="0090711D">
          <w:pPr>
            <w:pStyle w:val="Ttulo1"/>
            <w:numPr>
              <w:ilvl w:val="0"/>
              <w:numId w:val="0"/>
            </w:numPr>
            <w:tabs>
              <w:tab w:val="left" w:pos="708"/>
            </w:tabs>
            <w:ind w:left="432"/>
          </w:pPr>
        </w:p>
        <w:sdt>
          <w:sdtPr>
            <w:rPr>
              <w:color w:val="FF0000"/>
            </w:rPr>
            <w:id w:val="111145805"/>
            <w:bibliography/>
          </w:sdtPr>
          <w:sdtContent>
            <w:p w14:paraId="5E63B428" w14:textId="77777777" w:rsidR="00A02D94" w:rsidRDefault="0090711D" w:rsidP="00A02D94">
              <w:pPr>
                <w:pStyle w:val="Bibliografa"/>
                <w:ind w:left="720" w:hanging="720"/>
                <w:rPr>
                  <w:noProof/>
                </w:rPr>
              </w:pPr>
              <w:r>
                <w:rPr>
                  <w:color w:val="FF0000"/>
                </w:rPr>
                <w:fldChar w:fldCharType="begin"/>
              </w:r>
              <w:r>
                <w:rPr>
                  <w:color w:val="FF0000"/>
                  <w:lang w:val="en-US"/>
                </w:rPr>
                <w:instrText>BIBLIOGRAPHY</w:instrText>
              </w:r>
              <w:r>
                <w:rPr>
                  <w:color w:val="FF0000"/>
                </w:rPr>
                <w:fldChar w:fldCharType="separate"/>
              </w:r>
              <w:r w:rsidR="00A02D94">
                <w:rPr>
                  <w:noProof/>
                </w:rPr>
                <w:t xml:space="preserve">Bender, E. A., Case, T. J., &amp; Gilpin, M. E. (1984). Perturbation experiments in community ecology: theory and practice. </w:t>
              </w:r>
              <w:r w:rsidR="00A02D94">
                <w:rPr>
                  <w:i/>
                  <w:iCs/>
                  <w:noProof/>
                </w:rPr>
                <w:t>Ecology</w:t>
              </w:r>
              <w:r w:rsidR="00A02D94">
                <w:rPr>
                  <w:noProof/>
                </w:rPr>
                <w:t>, 65(1), 1-13.</w:t>
              </w:r>
            </w:p>
            <w:p w14:paraId="32034750" w14:textId="77777777" w:rsidR="00A02D94" w:rsidRDefault="00A02D94" w:rsidP="00A02D94">
              <w:pPr>
                <w:pStyle w:val="Bibliografa"/>
                <w:ind w:left="720" w:hanging="720"/>
                <w:rPr>
                  <w:noProof/>
                </w:rPr>
              </w:pPr>
              <w:r>
                <w:rPr>
                  <w:noProof/>
                </w:rPr>
                <w:t xml:space="preserve">Corporación Autónoma Regional de Caldas- Corpocaldas. (Marzo de 2011). </w:t>
              </w:r>
              <w:r>
                <w:rPr>
                  <w:i/>
                  <w:iCs/>
                  <w:noProof/>
                </w:rPr>
                <w:t>Mapa de Susceptibilidad por deslizamientos e inundación en el departaento de Caldas</w:t>
              </w:r>
              <w:r>
                <w:rPr>
                  <w:noProof/>
                </w:rPr>
                <w:t>. Obtenido de http://www.corpocaldas.gov.co/publicaciones/749/Anexo%201.%20Mapa%20de%20susceptibilidad%20de%20amenaza%20en%20Caldas_.pdf</w:t>
              </w:r>
            </w:p>
            <w:p w14:paraId="42D3874D" w14:textId="77777777" w:rsidR="00A02D94" w:rsidRDefault="00A02D94" w:rsidP="00A02D94">
              <w:pPr>
                <w:pStyle w:val="Bibliografa"/>
                <w:ind w:left="720" w:hanging="720"/>
                <w:rPr>
                  <w:noProof/>
                </w:rPr>
              </w:pPr>
              <w:r>
                <w:rPr>
                  <w:noProof/>
                </w:rPr>
                <w:t xml:space="preserve">Duque-Castrillon, C. A. (2017). </w:t>
              </w:r>
              <w:r>
                <w:rPr>
                  <w:i/>
                  <w:iCs/>
                  <w:noProof/>
                </w:rPr>
                <w:t>Inventario Forestaly Caracterización Florística en las Zonas de Intervención del Proyecto Pequeña Central Hidroeléctrica Río Hondo, corregimiento de Florencia, Samaná (Caldas).</w:t>
              </w:r>
              <w:r>
                <w:rPr>
                  <w:noProof/>
                </w:rPr>
                <w:t xml:space="preserve"> Manizales: GENSA.</w:t>
              </w:r>
            </w:p>
            <w:p w14:paraId="47FA7A80" w14:textId="77777777" w:rsidR="00A02D94" w:rsidRDefault="00A02D94" w:rsidP="00A02D94">
              <w:pPr>
                <w:pStyle w:val="Bibliografa"/>
                <w:ind w:left="720" w:hanging="720"/>
                <w:rPr>
                  <w:noProof/>
                </w:rPr>
              </w:pPr>
              <w:r>
                <w:rPr>
                  <w:noProof/>
                </w:rPr>
                <w:t xml:space="preserve">García, Y., Ramírez, W., &amp; Sánchez, S. (2012). Indicadores de la calidad de los suelos: una nueva manera de evaluar este recurso. </w:t>
              </w:r>
              <w:r>
                <w:rPr>
                  <w:i/>
                  <w:iCs/>
                  <w:noProof/>
                </w:rPr>
                <w:t>Pastos y Forrajes</w:t>
              </w:r>
              <w:r>
                <w:rPr>
                  <w:noProof/>
                </w:rPr>
                <w:t>, vol.35 no.2.</w:t>
              </w:r>
            </w:p>
            <w:p w14:paraId="6F3A5F0F" w14:textId="77777777" w:rsidR="00A02D94" w:rsidRDefault="00A02D94" w:rsidP="00A02D94">
              <w:pPr>
                <w:pStyle w:val="Bibliografa"/>
                <w:ind w:left="720" w:hanging="720"/>
                <w:rPr>
                  <w:noProof/>
                </w:rPr>
              </w:pPr>
              <w:r>
                <w:rPr>
                  <w:noProof/>
                </w:rPr>
                <w:t xml:space="preserve">Pickett, S. T., &amp; White, P. S. (1985). </w:t>
              </w:r>
              <w:r>
                <w:rPr>
                  <w:i/>
                  <w:iCs/>
                  <w:noProof/>
                </w:rPr>
                <w:t>The Ecology of Natural Disturbance and Patch Dynamics.</w:t>
              </w:r>
              <w:r>
                <w:rPr>
                  <w:noProof/>
                </w:rPr>
                <w:t xml:space="preserve"> New Brunswick, New Jersey: Academic Press.</w:t>
              </w:r>
            </w:p>
            <w:p w14:paraId="2D5DA522" w14:textId="77777777" w:rsidR="00A02D94" w:rsidRDefault="00A02D94" w:rsidP="00A02D94">
              <w:pPr>
                <w:pStyle w:val="Bibliografa"/>
                <w:ind w:left="720" w:hanging="720"/>
                <w:rPr>
                  <w:noProof/>
                </w:rPr>
              </w:pPr>
              <w:r>
                <w:rPr>
                  <w:noProof/>
                </w:rPr>
                <w:t xml:space="preserve">QUASAR. (2016). </w:t>
              </w:r>
              <w:r>
                <w:rPr>
                  <w:i/>
                  <w:iCs/>
                  <w:noProof/>
                </w:rPr>
                <w:t>Evaluación Geotécnica de la Susceptibilidad y amenaza por movimientos en masa en la zona de toma, corredor de la conducción a media ladera y zona de descarga del proyecto Hidroeléctrico Río Hondo.</w:t>
              </w:r>
              <w:r>
                <w:rPr>
                  <w:noProof/>
                </w:rPr>
                <w:t xml:space="preserve"> Manizales, Caldas.</w:t>
              </w:r>
            </w:p>
            <w:p w14:paraId="7C94C55E" w14:textId="77777777" w:rsidR="00A02D94" w:rsidRDefault="00A02D94" w:rsidP="00A02D94">
              <w:pPr>
                <w:pStyle w:val="Bibliografa"/>
                <w:ind w:left="720" w:hanging="720"/>
                <w:rPr>
                  <w:noProof/>
                </w:rPr>
              </w:pPr>
              <w:r>
                <w:rPr>
                  <w:noProof/>
                </w:rPr>
                <w:t xml:space="preserve">Rengifo, B. A., Quitiaquez, L., &amp; Mora, F. J. (2012). </w:t>
              </w:r>
              <w:r>
                <w:rPr>
                  <w:i/>
                  <w:iCs/>
                  <w:noProof/>
                </w:rPr>
                <w:t>La educación ambiental una estrategia pedagógica que contribuye a la solución de la problemática ambiental en Colombia.</w:t>
              </w:r>
              <w:r>
                <w:rPr>
                  <w:noProof/>
                </w:rPr>
                <w:t xml:space="preserve"> Bogotá, Colombia: XII Coloquio Internacional de Geocrítica.</w:t>
              </w:r>
            </w:p>
            <w:p w14:paraId="726493F1" w14:textId="77777777" w:rsidR="00A02D94" w:rsidRDefault="00A02D94" w:rsidP="00A02D94">
              <w:pPr>
                <w:pStyle w:val="Bibliografa"/>
                <w:ind w:left="720" w:hanging="720"/>
                <w:rPr>
                  <w:noProof/>
                </w:rPr>
              </w:pPr>
              <w:r>
                <w:rPr>
                  <w:noProof/>
                </w:rPr>
                <w:t xml:space="preserve">Servicio Geológico Colombiano. (19 de 06 de 2018). </w:t>
              </w:r>
              <w:r>
                <w:rPr>
                  <w:i/>
                  <w:iCs/>
                  <w:noProof/>
                </w:rPr>
                <w:t>Catálogo de sismicidad instrumental de la Red sismológica nacional de Colombia</w:t>
              </w:r>
              <w:r>
                <w:rPr>
                  <w:noProof/>
                </w:rPr>
                <w:t>. Obtenido de https://bdrsnc.sgc.gov.co/paginas1/catalogo/Consulta_Experta/consultaexperta.php?dep=CALDAS</w:t>
              </w:r>
            </w:p>
            <w:p w14:paraId="178C7ADE" w14:textId="77777777" w:rsidR="00A02D94" w:rsidRDefault="00A02D94" w:rsidP="00A02D94">
              <w:pPr>
                <w:pStyle w:val="Bibliografa"/>
                <w:ind w:left="720" w:hanging="720"/>
                <w:rPr>
                  <w:noProof/>
                </w:rPr>
              </w:pPr>
              <w:r>
                <w:rPr>
                  <w:noProof/>
                </w:rPr>
                <w:t xml:space="preserve">Servicio Geológico Colombiano. (19 de 06 de 2018). </w:t>
              </w:r>
              <w:r>
                <w:rPr>
                  <w:i/>
                  <w:iCs/>
                  <w:noProof/>
                </w:rPr>
                <w:t>Servicio Geológico Colombiano</w:t>
              </w:r>
              <w:r>
                <w:rPr>
                  <w:noProof/>
                </w:rPr>
                <w:t>. Obtenido de Sistema de Información de Movimientos en Masa- SIMMA: http://simma.sgc.gov.co/#/public/</w:t>
              </w:r>
            </w:p>
            <w:p w14:paraId="0306FA28" w14:textId="527B9FBE" w:rsidR="006146A8" w:rsidRPr="003B181E" w:rsidRDefault="0090711D" w:rsidP="00A02D94">
              <w:pPr>
                <w:spacing w:before="0" w:after="0" w:line="276" w:lineRule="auto"/>
                <w:rPr>
                  <w:color w:val="FF0000"/>
                </w:rPr>
              </w:pPr>
              <w:r>
                <w:rPr>
                  <w:b/>
                  <w:bCs/>
                  <w:color w:val="FF0000"/>
                </w:rPr>
                <w:fldChar w:fldCharType="end"/>
              </w:r>
            </w:p>
          </w:sdtContent>
        </w:sdt>
      </w:sdtContent>
    </w:sdt>
    <w:sectPr w:rsidR="006146A8" w:rsidRPr="003B181E" w:rsidSect="002C0CF4">
      <w:headerReference w:type="default" r:id="rId9"/>
      <w:footerReference w:type="default" r:id="rId10"/>
      <w:pgSz w:w="12240" w:h="15840"/>
      <w:pgMar w:top="1418" w:right="1701" w:bottom="1418" w:left="1701"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39ACD4" w14:textId="77777777" w:rsidR="00D52816" w:rsidRDefault="00D52816" w:rsidP="005D22A6">
      <w:r>
        <w:separator/>
      </w:r>
    </w:p>
  </w:endnote>
  <w:endnote w:type="continuationSeparator" w:id="0">
    <w:p w14:paraId="59829093" w14:textId="77777777" w:rsidR="00D52816" w:rsidRDefault="00D52816" w:rsidP="005D22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n-ea">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Futura Lt BT">
    <w:altName w:val="Times New Roman"/>
    <w:charset w:val="00"/>
    <w:family w:val="swiss"/>
    <w:pitch w:val="variable"/>
    <w:sig w:usb0="00000087" w:usb1="00000000" w:usb2="00000000" w:usb3="00000000" w:csb0="0000001B" w:csb1="00000000"/>
  </w:font>
  <w:font w:name="Batang">
    <w:altName w:val="바탕"/>
    <w:panose1 w:val="02030600000101010101"/>
    <w:charset w:val="81"/>
    <w:family w:val="roman"/>
    <w:pitch w:val="variable"/>
    <w:sig w:usb0="B00002AF" w:usb1="69D77CFB" w:usb2="00000030" w:usb3="00000000" w:csb0="0008009F" w:csb1="00000000"/>
  </w:font>
  <w:font w:name="Century Gothic">
    <w:panose1 w:val="020B0502020202020204"/>
    <w:charset w:val="00"/>
    <w:family w:val="swiss"/>
    <w:pitch w:val="variable"/>
    <w:sig w:usb0="00000287" w:usb1="00000000" w:usb2="00000000" w:usb3="00000000" w:csb0="0000009F" w:csb1="00000000"/>
  </w:font>
  <w:font w:name="Gill Sans MT">
    <w:charset w:val="00"/>
    <w:family w:val="swiss"/>
    <w:pitch w:val="variable"/>
    <w:sig w:usb0="00000003"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14718764"/>
      <w:docPartObj>
        <w:docPartGallery w:val="Page Numbers (Bottom of Page)"/>
        <w:docPartUnique/>
      </w:docPartObj>
    </w:sdtPr>
    <w:sdtContent>
      <w:p w14:paraId="61FB6F35" w14:textId="12120835" w:rsidR="002C0CF4" w:rsidRDefault="002C0CF4">
        <w:pPr>
          <w:pStyle w:val="Piedepgina"/>
          <w:jc w:val="right"/>
        </w:pPr>
        <w:r>
          <w:fldChar w:fldCharType="begin"/>
        </w:r>
        <w:r>
          <w:instrText>PAGE   \* MERGEFORMAT</w:instrText>
        </w:r>
        <w:r>
          <w:fldChar w:fldCharType="separate"/>
        </w:r>
        <w:r>
          <w:rPr>
            <w:lang w:val="es-ES"/>
          </w:rPr>
          <w:t>2</w:t>
        </w:r>
        <w:r>
          <w:fldChar w:fldCharType="end"/>
        </w:r>
      </w:p>
    </w:sdtContent>
  </w:sdt>
  <w:p w14:paraId="4DC1A702" w14:textId="77777777" w:rsidR="002C0CF4" w:rsidRDefault="002C0CF4">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0263DD" w14:textId="77777777" w:rsidR="00D52816" w:rsidRDefault="00D52816" w:rsidP="005D22A6">
      <w:r>
        <w:separator/>
      </w:r>
    </w:p>
  </w:footnote>
  <w:footnote w:type="continuationSeparator" w:id="0">
    <w:p w14:paraId="6A4F958A" w14:textId="77777777" w:rsidR="00D52816" w:rsidRDefault="00D52816" w:rsidP="005D22A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89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6"/>
      <w:gridCol w:w="2861"/>
      <w:gridCol w:w="3128"/>
    </w:tblGrid>
    <w:tr w:rsidR="00541BBE" w14:paraId="4228731A" w14:textId="77777777" w:rsidTr="008A3FB8">
      <w:trPr>
        <w:jc w:val="center"/>
      </w:trPr>
      <w:tc>
        <w:tcPr>
          <w:tcW w:w="2946" w:type="dxa"/>
          <w:vAlign w:val="center"/>
        </w:tcPr>
        <w:p w14:paraId="707323AF" w14:textId="77777777" w:rsidR="00541BBE" w:rsidRDefault="00541BBE" w:rsidP="006146A8">
          <w:pPr>
            <w:pStyle w:val="Encabezado"/>
            <w:jc w:val="center"/>
          </w:pPr>
          <w:r>
            <w:rPr>
              <w:noProof/>
            </w:rPr>
            <w:drawing>
              <wp:inline distT="0" distB="0" distL="0" distR="0" wp14:anchorId="24D4895C" wp14:editId="08A64AE5">
                <wp:extent cx="1725295" cy="481330"/>
                <wp:effectExtent l="0" t="0" r="8255"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25295" cy="481330"/>
                        </a:xfrm>
                        <a:prstGeom prst="rect">
                          <a:avLst/>
                        </a:prstGeom>
                        <a:noFill/>
                      </pic:spPr>
                    </pic:pic>
                  </a:graphicData>
                </a:graphic>
              </wp:inline>
            </w:drawing>
          </w:r>
        </w:p>
      </w:tc>
      <w:tc>
        <w:tcPr>
          <w:tcW w:w="2861" w:type="dxa"/>
          <w:vAlign w:val="center"/>
        </w:tcPr>
        <w:p w14:paraId="0C2CDC06" w14:textId="77777777" w:rsidR="00541BBE" w:rsidRPr="0069301F" w:rsidRDefault="00541BBE" w:rsidP="006146A8">
          <w:pPr>
            <w:pStyle w:val="Encabezado"/>
            <w:jc w:val="center"/>
            <w:rPr>
              <w:sz w:val="20"/>
              <w:szCs w:val="20"/>
            </w:rPr>
          </w:pPr>
          <w:r>
            <w:rPr>
              <w:b/>
              <w:sz w:val="20"/>
              <w:szCs w:val="20"/>
            </w:rPr>
            <w:t>Estudio de Impacto</w:t>
          </w:r>
          <w:r w:rsidRPr="00C179BE">
            <w:rPr>
              <w:b/>
              <w:sz w:val="20"/>
              <w:szCs w:val="20"/>
            </w:rPr>
            <w:t xml:space="preserve"> Ambiental</w:t>
          </w:r>
        </w:p>
        <w:p w14:paraId="300197F0" w14:textId="77777777" w:rsidR="00541BBE" w:rsidRPr="00165A9D" w:rsidRDefault="00541BBE" w:rsidP="006146A8">
          <w:pPr>
            <w:pStyle w:val="Encabezado"/>
            <w:jc w:val="center"/>
            <w:rPr>
              <w:sz w:val="20"/>
              <w:szCs w:val="20"/>
            </w:rPr>
          </w:pPr>
          <w:r w:rsidRPr="0069301F">
            <w:rPr>
              <w:sz w:val="20"/>
              <w:szCs w:val="20"/>
            </w:rPr>
            <w:t>Pequeña Central Hidroeléctrica Río Hondo</w:t>
          </w:r>
        </w:p>
      </w:tc>
      <w:tc>
        <w:tcPr>
          <w:tcW w:w="3128" w:type="dxa"/>
          <w:vAlign w:val="center"/>
        </w:tcPr>
        <w:p w14:paraId="482EB026" w14:textId="77777777" w:rsidR="00541BBE" w:rsidRDefault="00541BBE" w:rsidP="006146A8">
          <w:pPr>
            <w:pStyle w:val="Encabezado"/>
            <w:jc w:val="center"/>
          </w:pPr>
          <w:r>
            <w:rPr>
              <w:noProof/>
            </w:rPr>
            <w:drawing>
              <wp:inline distT="0" distB="0" distL="0" distR="0" wp14:anchorId="6E93D6B4" wp14:editId="38A0BB57">
                <wp:extent cx="1800000" cy="529200"/>
                <wp:effectExtent l="0" t="0" r="0" b="4445"/>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sologotipo GENSA.jpg"/>
                        <pic:cNvPicPr/>
                      </pic:nvPicPr>
                      <pic:blipFill>
                        <a:blip r:embed="rId2">
                          <a:extLst>
                            <a:ext uri="{28A0092B-C50C-407E-A947-70E740481C1C}">
                              <a14:useLocalDpi xmlns:a14="http://schemas.microsoft.com/office/drawing/2010/main" val="0"/>
                            </a:ext>
                          </a:extLst>
                        </a:blip>
                        <a:stretch>
                          <a:fillRect/>
                        </a:stretch>
                      </pic:blipFill>
                      <pic:spPr>
                        <a:xfrm>
                          <a:off x="0" y="0"/>
                          <a:ext cx="1800000" cy="529200"/>
                        </a:xfrm>
                        <a:prstGeom prst="rect">
                          <a:avLst/>
                        </a:prstGeom>
                      </pic:spPr>
                    </pic:pic>
                  </a:graphicData>
                </a:graphic>
              </wp:inline>
            </w:drawing>
          </w:r>
        </w:p>
      </w:tc>
    </w:tr>
  </w:tbl>
  <w:p w14:paraId="1CC19E44" w14:textId="77777777" w:rsidR="00541BBE" w:rsidRDefault="00541BBE" w:rsidP="000F42C2">
    <w:pPr>
      <w:pStyle w:val="Anexos"/>
      <w:jc w:val="right"/>
      <w:rPr>
        <w:sz w:val="18"/>
        <w:szCs w:val="18"/>
      </w:rPr>
    </w:pPr>
  </w:p>
  <w:p w14:paraId="4AE15F15" w14:textId="77777777" w:rsidR="00541BBE" w:rsidRPr="0081324C" w:rsidRDefault="00541BBE" w:rsidP="000F42C2">
    <w:pPr>
      <w:pStyle w:val="Anexos"/>
      <w:rPr>
        <w:sz w:val="18"/>
        <w:szCs w:val="18"/>
      </w:rPr>
    </w:pPr>
    <w:r>
      <w:rPr>
        <w:noProof/>
        <w:sz w:val="18"/>
        <w:szCs w:val="18"/>
        <w:lang w:val="es-CO"/>
      </w:rPr>
      <mc:AlternateContent>
        <mc:Choice Requires="wps">
          <w:drawing>
            <wp:anchor distT="0" distB="0" distL="114300" distR="114300" simplePos="0" relativeHeight="251659264" behindDoc="1" locked="0" layoutInCell="0" allowOverlap="1" wp14:anchorId="5D9C11D4" wp14:editId="4764EABA">
              <wp:simplePos x="0" y="0"/>
              <wp:positionH relativeFrom="page">
                <wp:posOffset>5941060</wp:posOffset>
              </wp:positionH>
              <wp:positionV relativeFrom="page">
                <wp:posOffset>956310</wp:posOffset>
              </wp:positionV>
              <wp:extent cx="469900" cy="431800"/>
              <wp:effectExtent l="0" t="0" r="6350" b="6350"/>
              <wp:wrapNone/>
              <wp:docPr id="60" name="Rectángulo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9900" cy="43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B0A9BA" w14:textId="77777777" w:rsidR="00541BBE" w:rsidRDefault="00541BBE" w:rsidP="000F42C2">
                          <w:pPr>
                            <w:spacing w:line="680" w:lineRule="atLeast"/>
                            <w:rPr>
                              <w:rFonts w:ascii="Times New Roman" w:hAnsi="Times New Roman"/>
                            </w:rPr>
                          </w:pPr>
                        </w:p>
                        <w:p w14:paraId="436C4453" w14:textId="77777777" w:rsidR="00541BBE" w:rsidRDefault="00541BBE" w:rsidP="000F42C2">
                          <w:pPr>
                            <w:widowControl w:val="0"/>
                            <w:autoSpaceDE w:val="0"/>
                            <w:autoSpaceDN w:val="0"/>
                            <w:adjustRightInd w:val="0"/>
                            <w:rPr>
                              <w:rFonts w:ascii="Times New Roman" w:hAnsi="Times New Roman"/>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9C11D4" id="Rectángulo 60" o:spid="_x0000_s1027" style="position:absolute;left:0;text-align:left;margin-left:467.8pt;margin-top:75.3pt;width:37pt;height:34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" o:allowincell="f" filled="f" stroked="f">
              <v:textbox inset="0,0,0,0">
                <w:txbxContent>
                  <w:p w14:paraId="7BB0A9BA" w14:textId="77777777" w:rsidR="00541BBE" w:rsidRDefault="00541BBE" w:rsidP="000F42C2">
                    <w:pPr>
                      <w:spacing w:line="680" w:lineRule="atLeast"/>
                      <w:rPr>
                        <w:rFonts w:ascii="Times New Roman" w:hAnsi="Times New Roman"/>
                      </w:rPr>
                    </w:pPr>
                  </w:p>
                  <w:p w14:paraId="436C4453" w14:textId="77777777" w:rsidR="00541BBE" w:rsidRDefault="00541BBE" w:rsidP="000F42C2">
                    <w:pPr>
                      <w:widowControl w:val="0"/>
                      <w:autoSpaceDE w:val="0"/>
                      <w:autoSpaceDN w:val="0"/>
                      <w:adjustRightInd w:val="0"/>
                      <w:rPr>
                        <w:rFonts w:ascii="Times New Roman" w:hAnsi="Times New Roman"/>
                      </w:rPr>
                    </w:pPr>
                  </w:p>
                </w:txbxContent>
              </v:textbox>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C360B"/>
    <w:multiLevelType w:val="multilevel"/>
    <w:tmpl w:val="9CE47BBA"/>
    <w:lvl w:ilvl="0">
      <w:start w:val="10"/>
      <w:numFmt w:val="decimal"/>
      <w:pStyle w:val="Ttulo1"/>
      <w:lvlText w:val="%1"/>
      <w:lvlJc w:val="left"/>
      <w:pPr>
        <w:ind w:left="432" w:hanging="432"/>
      </w:pPr>
      <w:rPr>
        <w:rFonts w:hint="default"/>
      </w:rPr>
    </w:lvl>
    <w:lvl w:ilvl="1">
      <w:start w:val="1"/>
      <w:numFmt w:val="decimal"/>
      <w:pStyle w:val="Ttulo2"/>
      <w:lvlText w:val="%1.%2"/>
      <w:lvlJc w:val="left"/>
      <w:pPr>
        <w:ind w:left="4545"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 w15:restartNumberingAfterBreak="0">
    <w:nsid w:val="072712D7"/>
    <w:multiLevelType w:val="hybridMultilevel"/>
    <w:tmpl w:val="F9E8D5EA"/>
    <w:lvl w:ilvl="0" w:tplc="E34C9836">
      <w:start w:val="1"/>
      <w:numFmt w:val="decimal"/>
      <w:pStyle w:val="Tablas"/>
      <w:suff w:val="space"/>
      <w:lvlText w:val="Tabla 10-%1"/>
      <w:lvlJc w:val="left"/>
      <w:pPr>
        <w:ind w:left="0" w:firstLine="0"/>
      </w:pPr>
      <w:rPr>
        <w:rFonts w:ascii="Arial" w:hAnsi="Arial" w:hint="default"/>
        <w:b/>
        <w:i w:val="0"/>
        <w:sz w:val="18"/>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1361206C"/>
    <w:multiLevelType w:val="hybridMultilevel"/>
    <w:tmpl w:val="6DC6D9D4"/>
    <w:lvl w:ilvl="0" w:tplc="4B8465AE">
      <w:start w:val="8"/>
      <w:numFmt w:val="bullet"/>
      <w:lvlText w:val="-"/>
      <w:lvlJc w:val="left"/>
      <w:pPr>
        <w:ind w:left="720" w:hanging="360"/>
      </w:pPr>
      <w:rPr>
        <w:rFonts w:ascii="Arial" w:eastAsia="Times New Roman" w:hAnsi="Arial" w:cs="Arial" w:hint="default"/>
        <w:b/>
      </w:rPr>
    </w:lvl>
    <w:lvl w:ilvl="1" w:tplc="540A0003">
      <w:start w:val="1"/>
      <w:numFmt w:val="bullet"/>
      <w:lvlText w:val="o"/>
      <w:lvlJc w:val="left"/>
      <w:pPr>
        <w:ind w:left="1440" w:hanging="360"/>
      </w:pPr>
      <w:rPr>
        <w:rFonts w:ascii="Courier New" w:hAnsi="Courier New" w:cs="Courier New" w:hint="default"/>
      </w:rPr>
    </w:lvl>
    <w:lvl w:ilvl="2" w:tplc="540A0005">
      <w:start w:val="1"/>
      <w:numFmt w:val="bullet"/>
      <w:lvlText w:val=""/>
      <w:lvlJc w:val="left"/>
      <w:pPr>
        <w:ind w:left="2160" w:hanging="360"/>
      </w:pPr>
      <w:rPr>
        <w:rFonts w:ascii="Wingdings" w:hAnsi="Wingdings" w:hint="default"/>
      </w:rPr>
    </w:lvl>
    <w:lvl w:ilvl="3" w:tplc="540A0001">
      <w:start w:val="1"/>
      <w:numFmt w:val="bullet"/>
      <w:lvlText w:val=""/>
      <w:lvlJc w:val="left"/>
      <w:pPr>
        <w:ind w:left="2880" w:hanging="360"/>
      </w:pPr>
      <w:rPr>
        <w:rFonts w:ascii="Symbol" w:hAnsi="Symbol" w:hint="default"/>
      </w:rPr>
    </w:lvl>
    <w:lvl w:ilvl="4" w:tplc="540A0003">
      <w:start w:val="1"/>
      <w:numFmt w:val="bullet"/>
      <w:lvlText w:val="o"/>
      <w:lvlJc w:val="left"/>
      <w:pPr>
        <w:ind w:left="3600" w:hanging="360"/>
      </w:pPr>
      <w:rPr>
        <w:rFonts w:ascii="Courier New" w:hAnsi="Courier New" w:cs="Courier New" w:hint="default"/>
      </w:rPr>
    </w:lvl>
    <w:lvl w:ilvl="5" w:tplc="540A0005">
      <w:start w:val="1"/>
      <w:numFmt w:val="bullet"/>
      <w:lvlText w:val=""/>
      <w:lvlJc w:val="left"/>
      <w:pPr>
        <w:ind w:left="4320" w:hanging="360"/>
      </w:pPr>
      <w:rPr>
        <w:rFonts w:ascii="Wingdings" w:hAnsi="Wingdings" w:hint="default"/>
      </w:rPr>
    </w:lvl>
    <w:lvl w:ilvl="6" w:tplc="540A0001">
      <w:start w:val="1"/>
      <w:numFmt w:val="bullet"/>
      <w:lvlText w:val=""/>
      <w:lvlJc w:val="left"/>
      <w:pPr>
        <w:ind w:left="5040" w:hanging="360"/>
      </w:pPr>
      <w:rPr>
        <w:rFonts w:ascii="Symbol" w:hAnsi="Symbol" w:hint="default"/>
      </w:rPr>
    </w:lvl>
    <w:lvl w:ilvl="7" w:tplc="540A0003">
      <w:start w:val="1"/>
      <w:numFmt w:val="bullet"/>
      <w:lvlText w:val="o"/>
      <w:lvlJc w:val="left"/>
      <w:pPr>
        <w:ind w:left="5760" w:hanging="360"/>
      </w:pPr>
      <w:rPr>
        <w:rFonts w:ascii="Courier New" w:hAnsi="Courier New" w:cs="Courier New" w:hint="default"/>
      </w:rPr>
    </w:lvl>
    <w:lvl w:ilvl="8" w:tplc="540A0005">
      <w:start w:val="1"/>
      <w:numFmt w:val="bullet"/>
      <w:lvlText w:val=""/>
      <w:lvlJc w:val="left"/>
      <w:pPr>
        <w:ind w:left="6480" w:hanging="360"/>
      </w:pPr>
      <w:rPr>
        <w:rFonts w:ascii="Wingdings" w:hAnsi="Wingdings" w:hint="default"/>
      </w:rPr>
    </w:lvl>
  </w:abstractNum>
  <w:abstractNum w:abstractNumId="3" w15:restartNumberingAfterBreak="0">
    <w:nsid w:val="21197418"/>
    <w:multiLevelType w:val="hybridMultilevel"/>
    <w:tmpl w:val="4FF8643A"/>
    <w:lvl w:ilvl="0" w:tplc="746823D0">
      <w:start w:val="1"/>
      <w:numFmt w:val="bullet"/>
      <w:pStyle w:val="vieta1"/>
      <w:lvlText w:val=""/>
      <w:lvlJc w:val="left"/>
      <w:pPr>
        <w:ind w:left="1211" w:hanging="360"/>
      </w:pPr>
      <w:rPr>
        <w:rFonts w:ascii="Wingdings" w:hAnsi="Wingdings" w:hint="default"/>
        <w:b w:val="0"/>
        <w:i w:val="0"/>
        <w:color w:val="auto"/>
        <w:sz w:val="22"/>
        <w:szCs w:val="16"/>
      </w:rPr>
    </w:lvl>
    <w:lvl w:ilvl="1" w:tplc="240A0003">
      <w:start w:val="1"/>
      <w:numFmt w:val="bullet"/>
      <w:lvlText w:val="o"/>
      <w:lvlJc w:val="left"/>
      <w:pPr>
        <w:ind w:left="1931" w:hanging="360"/>
      </w:pPr>
      <w:rPr>
        <w:rFonts w:ascii="Courier New" w:hAnsi="Courier New" w:cs="Courier New" w:hint="default"/>
      </w:rPr>
    </w:lvl>
    <w:lvl w:ilvl="2" w:tplc="240A0005">
      <w:start w:val="1"/>
      <w:numFmt w:val="bullet"/>
      <w:lvlText w:val=""/>
      <w:lvlJc w:val="left"/>
      <w:pPr>
        <w:ind w:left="2651" w:hanging="360"/>
      </w:pPr>
      <w:rPr>
        <w:rFonts w:ascii="Wingdings" w:hAnsi="Wingdings" w:hint="default"/>
      </w:rPr>
    </w:lvl>
    <w:lvl w:ilvl="3" w:tplc="240A0001">
      <w:start w:val="1"/>
      <w:numFmt w:val="bullet"/>
      <w:lvlText w:val=""/>
      <w:lvlJc w:val="left"/>
      <w:pPr>
        <w:ind w:left="3371" w:hanging="360"/>
      </w:pPr>
      <w:rPr>
        <w:rFonts w:ascii="Symbol" w:hAnsi="Symbol" w:hint="default"/>
      </w:rPr>
    </w:lvl>
    <w:lvl w:ilvl="4" w:tplc="240A0003">
      <w:start w:val="1"/>
      <w:numFmt w:val="bullet"/>
      <w:lvlText w:val="o"/>
      <w:lvlJc w:val="left"/>
      <w:pPr>
        <w:ind w:left="4091" w:hanging="360"/>
      </w:pPr>
      <w:rPr>
        <w:rFonts w:ascii="Courier New" w:hAnsi="Courier New" w:cs="Courier New" w:hint="default"/>
      </w:rPr>
    </w:lvl>
    <w:lvl w:ilvl="5" w:tplc="240A0005">
      <w:start w:val="1"/>
      <w:numFmt w:val="bullet"/>
      <w:lvlText w:val=""/>
      <w:lvlJc w:val="left"/>
      <w:pPr>
        <w:ind w:left="4811" w:hanging="360"/>
      </w:pPr>
      <w:rPr>
        <w:rFonts w:ascii="Wingdings" w:hAnsi="Wingdings" w:hint="default"/>
      </w:rPr>
    </w:lvl>
    <w:lvl w:ilvl="6" w:tplc="240A0001">
      <w:start w:val="1"/>
      <w:numFmt w:val="bullet"/>
      <w:lvlText w:val=""/>
      <w:lvlJc w:val="left"/>
      <w:pPr>
        <w:ind w:left="5531" w:hanging="360"/>
      </w:pPr>
      <w:rPr>
        <w:rFonts w:ascii="Symbol" w:hAnsi="Symbol" w:hint="default"/>
      </w:rPr>
    </w:lvl>
    <w:lvl w:ilvl="7" w:tplc="240A0003">
      <w:start w:val="1"/>
      <w:numFmt w:val="bullet"/>
      <w:lvlText w:val="o"/>
      <w:lvlJc w:val="left"/>
      <w:pPr>
        <w:ind w:left="6251" w:hanging="360"/>
      </w:pPr>
      <w:rPr>
        <w:rFonts w:ascii="Courier New" w:hAnsi="Courier New" w:cs="Courier New" w:hint="default"/>
      </w:rPr>
    </w:lvl>
    <w:lvl w:ilvl="8" w:tplc="240A0005">
      <w:start w:val="1"/>
      <w:numFmt w:val="bullet"/>
      <w:lvlText w:val=""/>
      <w:lvlJc w:val="left"/>
      <w:pPr>
        <w:ind w:left="6971" w:hanging="360"/>
      </w:pPr>
      <w:rPr>
        <w:rFonts w:ascii="Wingdings" w:hAnsi="Wingdings" w:hint="default"/>
      </w:rPr>
    </w:lvl>
  </w:abstractNum>
  <w:abstractNum w:abstractNumId="4" w15:restartNumberingAfterBreak="0">
    <w:nsid w:val="253C380C"/>
    <w:multiLevelType w:val="hybridMultilevel"/>
    <w:tmpl w:val="D068ACE2"/>
    <w:lvl w:ilvl="0" w:tplc="B6CC5460">
      <w:start w:val="1"/>
      <w:numFmt w:val="bullet"/>
      <w:pStyle w:val="Ttulo60"/>
      <w:lvlText w:val="o"/>
      <w:lvlJc w:val="left"/>
      <w:pPr>
        <w:ind w:left="360" w:hanging="360"/>
      </w:pPr>
      <w:rPr>
        <w:rFonts w:ascii="Courier New" w:hAnsi="Courier New" w:cs="Courier New" w:hint="default"/>
      </w:rPr>
    </w:lvl>
    <w:lvl w:ilvl="1" w:tplc="0C0A0003" w:tentative="1">
      <w:start w:val="1"/>
      <w:numFmt w:val="bullet"/>
      <w:lvlText w:val="o"/>
      <w:lvlJc w:val="left"/>
      <w:pPr>
        <w:ind w:left="1797" w:hanging="360"/>
      </w:pPr>
      <w:rPr>
        <w:rFonts w:ascii="Courier New" w:hAnsi="Courier New" w:cs="Courier New" w:hint="default"/>
      </w:rPr>
    </w:lvl>
    <w:lvl w:ilvl="2" w:tplc="0C0A0005" w:tentative="1">
      <w:start w:val="1"/>
      <w:numFmt w:val="bullet"/>
      <w:lvlText w:val=""/>
      <w:lvlJc w:val="left"/>
      <w:pPr>
        <w:ind w:left="2517" w:hanging="360"/>
      </w:pPr>
      <w:rPr>
        <w:rFonts w:ascii="Wingdings" w:hAnsi="Wingdings" w:hint="default"/>
      </w:rPr>
    </w:lvl>
    <w:lvl w:ilvl="3" w:tplc="0C0A0001" w:tentative="1">
      <w:start w:val="1"/>
      <w:numFmt w:val="bullet"/>
      <w:lvlText w:val=""/>
      <w:lvlJc w:val="left"/>
      <w:pPr>
        <w:ind w:left="3237" w:hanging="360"/>
      </w:pPr>
      <w:rPr>
        <w:rFonts w:ascii="Symbol" w:hAnsi="Symbol" w:hint="default"/>
      </w:rPr>
    </w:lvl>
    <w:lvl w:ilvl="4" w:tplc="0C0A0003" w:tentative="1">
      <w:start w:val="1"/>
      <w:numFmt w:val="bullet"/>
      <w:lvlText w:val="o"/>
      <w:lvlJc w:val="left"/>
      <w:pPr>
        <w:ind w:left="3957" w:hanging="360"/>
      </w:pPr>
      <w:rPr>
        <w:rFonts w:ascii="Courier New" w:hAnsi="Courier New" w:cs="Courier New" w:hint="default"/>
      </w:rPr>
    </w:lvl>
    <w:lvl w:ilvl="5" w:tplc="0C0A0005" w:tentative="1">
      <w:start w:val="1"/>
      <w:numFmt w:val="bullet"/>
      <w:lvlText w:val=""/>
      <w:lvlJc w:val="left"/>
      <w:pPr>
        <w:ind w:left="4677" w:hanging="360"/>
      </w:pPr>
      <w:rPr>
        <w:rFonts w:ascii="Wingdings" w:hAnsi="Wingdings" w:hint="default"/>
      </w:rPr>
    </w:lvl>
    <w:lvl w:ilvl="6" w:tplc="0C0A0001" w:tentative="1">
      <w:start w:val="1"/>
      <w:numFmt w:val="bullet"/>
      <w:lvlText w:val=""/>
      <w:lvlJc w:val="left"/>
      <w:pPr>
        <w:ind w:left="5397" w:hanging="360"/>
      </w:pPr>
      <w:rPr>
        <w:rFonts w:ascii="Symbol" w:hAnsi="Symbol" w:hint="default"/>
      </w:rPr>
    </w:lvl>
    <w:lvl w:ilvl="7" w:tplc="0C0A0003" w:tentative="1">
      <w:start w:val="1"/>
      <w:numFmt w:val="bullet"/>
      <w:lvlText w:val="o"/>
      <w:lvlJc w:val="left"/>
      <w:pPr>
        <w:ind w:left="6117" w:hanging="360"/>
      </w:pPr>
      <w:rPr>
        <w:rFonts w:ascii="Courier New" w:hAnsi="Courier New" w:cs="Courier New" w:hint="default"/>
      </w:rPr>
    </w:lvl>
    <w:lvl w:ilvl="8" w:tplc="0C0A0005" w:tentative="1">
      <w:start w:val="1"/>
      <w:numFmt w:val="bullet"/>
      <w:lvlText w:val=""/>
      <w:lvlJc w:val="left"/>
      <w:pPr>
        <w:ind w:left="6837" w:hanging="360"/>
      </w:pPr>
      <w:rPr>
        <w:rFonts w:ascii="Wingdings" w:hAnsi="Wingdings" w:hint="default"/>
      </w:rPr>
    </w:lvl>
  </w:abstractNum>
  <w:abstractNum w:abstractNumId="5" w15:restartNumberingAfterBreak="0">
    <w:nsid w:val="287B3E42"/>
    <w:multiLevelType w:val="hybridMultilevel"/>
    <w:tmpl w:val="5D8A00DE"/>
    <w:lvl w:ilvl="0" w:tplc="3E7A44B6">
      <w:numFmt w:val="bullet"/>
      <w:pStyle w:val="Ttulo70"/>
      <w:lvlText w:val="-"/>
      <w:lvlJc w:val="left"/>
      <w:pPr>
        <w:ind w:left="1353" w:hanging="360"/>
      </w:pPr>
      <w:rPr>
        <w:rFonts w:ascii="Arial" w:eastAsia="Times New Roman" w:hAnsi="Arial" w:cs="Arial" w:hint="default"/>
      </w:rPr>
    </w:lvl>
    <w:lvl w:ilvl="1" w:tplc="240A0003" w:tentative="1">
      <w:start w:val="1"/>
      <w:numFmt w:val="bullet"/>
      <w:lvlText w:val="o"/>
      <w:lvlJc w:val="left"/>
      <w:pPr>
        <w:ind w:left="2520" w:hanging="360"/>
      </w:pPr>
      <w:rPr>
        <w:rFonts w:ascii="Courier New" w:hAnsi="Courier New" w:cs="Courier New" w:hint="default"/>
      </w:rPr>
    </w:lvl>
    <w:lvl w:ilvl="2" w:tplc="240A0005" w:tentative="1">
      <w:start w:val="1"/>
      <w:numFmt w:val="bullet"/>
      <w:lvlText w:val=""/>
      <w:lvlJc w:val="left"/>
      <w:pPr>
        <w:ind w:left="3240" w:hanging="360"/>
      </w:pPr>
      <w:rPr>
        <w:rFonts w:ascii="Wingdings" w:hAnsi="Wingdings" w:hint="default"/>
      </w:rPr>
    </w:lvl>
    <w:lvl w:ilvl="3" w:tplc="240A0001" w:tentative="1">
      <w:start w:val="1"/>
      <w:numFmt w:val="bullet"/>
      <w:lvlText w:val=""/>
      <w:lvlJc w:val="left"/>
      <w:pPr>
        <w:ind w:left="3960" w:hanging="360"/>
      </w:pPr>
      <w:rPr>
        <w:rFonts w:ascii="Symbol" w:hAnsi="Symbol" w:hint="default"/>
      </w:rPr>
    </w:lvl>
    <w:lvl w:ilvl="4" w:tplc="240A0003" w:tentative="1">
      <w:start w:val="1"/>
      <w:numFmt w:val="bullet"/>
      <w:lvlText w:val="o"/>
      <w:lvlJc w:val="left"/>
      <w:pPr>
        <w:ind w:left="4680" w:hanging="360"/>
      </w:pPr>
      <w:rPr>
        <w:rFonts w:ascii="Courier New" w:hAnsi="Courier New" w:cs="Courier New" w:hint="default"/>
      </w:rPr>
    </w:lvl>
    <w:lvl w:ilvl="5" w:tplc="240A0005" w:tentative="1">
      <w:start w:val="1"/>
      <w:numFmt w:val="bullet"/>
      <w:lvlText w:val=""/>
      <w:lvlJc w:val="left"/>
      <w:pPr>
        <w:ind w:left="5400" w:hanging="360"/>
      </w:pPr>
      <w:rPr>
        <w:rFonts w:ascii="Wingdings" w:hAnsi="Wingdings" w:hint="default"/>
      </w:rPr>
    </w:lvl>
    <w:lvl w:ilvl="6" w:tplc="240A0001" w:tentative="1">
      <w:start w:val="1"/>
      <w:numFmt w:val="bullet"/>
      <w:lvlText w:val=""/>
      <w:lvlJc w:val="left"/>
      <w:pPr>
        <w:ind w:left="6120" w:hanging="360"/>
      </w:pPr>
      <w:rPr>
        <w:rFonts w:ascii="Symbol" w:hAnsi="Symbol" w:hint="default"/>
      </w:rPr>
    </w:lvl>
    <w:lvl w:ilvl="7" w:tplc="240A0003" w:tentative="1">
      <w:start w:val="1"/>
      <w:numFmt w:val="bullet"/>
      <w:lvlText w:val="o"/>
      <w:lvlJc w:val="left"/>
      <w:pPr>
        <w:ind w:left="6840" w:hanging="360"/>
      </w:pPr>
      <w:rPr>
        <w:rFonts w:ascii="Courier New" w:hAnsi="Courier New" w:cs="Courier New" w:hint="default"/>
      </w:rPr>
    </w:lvl>
    <w:lvl w:ilvl="8" w:tplc="240A0005" w:tentative="1">
      <w:start w:val="1"/>
      <w:numFmt w:val="bullet"/>
      <w:lvlText w:val=""/>
      <w:lvlJc w:val="left"/>
      <w:pPr>
        <w:ind w:left="7560" w:hanging="360"/>
      </w:pPr>
      <w:rPr>
        <w:rFonts w:ascii="Wingdings" w:hAnsi="Wingdings" w:hint="default"/>
      </w:rPr>
    </w:lvl>
  </w:abstractNum>
  <w:abstractNum w:abstractNumId="6" w15:restartNumberingAfterBreak="0">
    <w:nsid w:val="300F594C"/>
    <w:multiLevelType w:val="hybridMultilevel"/>
    <w:tmpl w:val="1B1EA592"/>
    <w:lvl w:ilvl="0" w:tplc="14C8BE4E">
      <w:start w:val="1"/>
      <w:numFmt w:val="bullet"/>
      <w:pStyle w:val="Vieta-Normal3-PDE"/>
      <w:lvlText w:val=""/>
      <w:lvlJc w:val="left"/>
      <w:pPr>
        <w:tabs>
          <w:tab w:val="num" w:pos="1701"/>
        </w:tabs>
        <w:ind w:left="1701" w:hanging="283"/>
      </w:pPr>
      <w:rPr>
        <w:rFonts w:ascii="Symbol" w:hAnsi="Symbol"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DC4464D"/>
    <w:multiLevelType w:val="hybridMultilevel"/>
    <w:tmpl w:val="6DE41FA6"/>
    <w:lvl w:ilvl="0" w:tplc="F2F2B2F2">
      <w:start w:val="1"/>
      <w:numFmt w:val="bullet"/>
      <w:pStyle w:val="Titulo11titulo11"/>
      <w:lvlText w:val=""/>
      <w:lvlJc w:val="left"/>
      <w:pPr>
        <w:ind w:left="2517" w:hanging="360"/>
      </w:pPr>
      <w:rPr>
        <w:rFonts w:ascii="Wingdings" w:hAnsi="Wingdings" w:hint="default"/>
      </w:rPr>
    </w:lvl>
    <w:lvl w:ilvl="1" w:tplc="240A0003" w:tentative="1">
      <w:start w:val="1"/>
      <w:numFmt w:val="bullet"/>
      <w:lvlText w:val="o"/>
      <w:lvlJc w:val="left"/>
      <w:pPr>
        <w:ind w:left="3237" w:hanging="360"/>
      </w:pPr>
      <w:rPr>
        <w:rFonts w:ascii="Courier New" w:hAnsi="Courier New" w:cs="Courier New" w:hint="default"/>
      </w:rPr>
    </w:lvl>
    <w:lvl w:ilvl="2" w:tplc="240A0005" w:tentative="1">
      <w:start w:val="1"/>
      <w:numFmt w:val="bullet"/>
      <w:lvlText w:val=""/>
      <w:lvlJc w:val="left"/>
      <w:pPr>
        <w:ind w:left="3957" w:hanging="360"/>
      </w:pPr>
      <w:rPr>
        <w:rFonts w:ascii="Wingdings" w:hAnsi="Wingdings" w:hint="default"/>
      </w:rPr>
    </w:lvl>
    <w:lvl w:ilvl="3" w:tplc="240A0001" w:tentative="1">
      <w:start w:val="1"/>
      <w:numFmt w:val="bullet"/>
      <w:lvlText w:val=""/>
      <w:lvlJc w:val="left"/>
      <w:pPr>
        <w:ind w:left="4677" w:hanging="360"/>
      </w:pPr>
      <w:rPr>
        <w:rFonts w:ascii="Symbol" w:hAnsi="Symbol" w:hint="default"/>
      </w:rPr>
    </w:lvl>
    <w:lvl w:ilvl="4" w:tplc="240A0003" w:tentative="1">
      <w:start w:val="1"/>
      <w:numFmt w:val="bullet"/>
      <w:lvlText w:val="o"/>
      <w:lvlJc w:val="left"/>
      <w:pPr>
        <w:ind w:left="5397" w:hanging="360"/>
      </w:pPr>
      <w:rPr>
        <w:rFonts w:ascii="Courier New" w:hAnsi="Courier New" w:cs="Courier New" w:hint="default"/>
      </w:rPr>
    </w:lvl>
    <w:lvl w:ilvl="5" w:tplc="240A0005" w:tentative="1">
      <w:start w:val="1"/>
      <w:numFmt w:val="bullet"/>
      <w:lvlText w:val=""/>
      <w:lvlJc w:val="left"/>
      <w:pPr>
        <w:ind w:left="6117" w:hanging="360"/>
      </w:pPr>
      <w:rPr>
        <w:rFonts w:ascii="Wingdings" w:hAnsi="Wingdings" w:hint="default"/>
      </w:rPr>
    </w:lvl>
    <w:lvl w:ilvl="6" w:tplc="240A0001" w:tentative="1">
      <w:start w:val="1"/>
      <w:numFmt w:val="bullet"/>
      <w:lvlText w:val=""/>
      <w:lvlJc w:val="left"/>
      <w:pPr>
        <w:ind w:left="6837" w:hanging="360"/>
      </w:pPr>
      <w:rPr>
        <w:rFonts w:ascii="Symbol" w:hAnsi="Symbol" w:hint="default"/>
      </w:rPr>
    </w:lvl>
    <w:lvl w:ilvl="7" w:tplc="240A0003" w:tentative="1">
      <w:start w:val="1"/>
      <w:numFmt w:val="bullet"/>
      <w:lvlText w:val="o"/>
      <w:lvlJc w:val="left"/>
      <w:pPr>
        <w:ind w:left="7557" w:hanging="360"/>
      </w:pPr>
      <w:rPr>
        <w:rFonts w:ascii="Courier New" w:hAnsi="Courier New" w:cs="Courier New" w:hint="default"/>
      </w:rPr>
    </w:lvl>
    <w:lvl w:ilvl="8" w:tplc="240A0005" w:tentative="1">
      <w:start w:val="1"/>
      <w:numFmt w:val="bullet"/>
      <w:lvlText w:val=""/>
      <w:lvlJc w:val="left"/>
      <w:pPr>
        <w:ind w:left="8277" w:hanging="360"/>
      </w:pPr>
      <w:rPr>
        <w:rFonts w:ascii="Wingdings" w:hAnsi="Wingdings" w:hint="default"/>
      </w:rPr>
    </w:lvl>
  </w:abstractNum>
  <w:abstractNum w:abstractNumId="8" w15:restartNumberingAfterBreak="0">
    <w:nsid w:val="3F9A31AD"/>
    <w:multiLevelType w:val="hybridMultilevel"/>
    <w:tmpl w:val="FEAC9962"/>
    <w:lvl w:ilvl="0" w:tplc="53D45522">
      <w:start w:val="1"/>
      <w:numFmt w:val="bullet"/>
      <w:lvlText w:val=""/>
      <w:lvlJc w:val="left"/>
      <w:pPr>
        <w:ind w:left="787" w:hanging="360"/>
      </w:pPr>
      <w:rPr>
        <w:rFonts w:ascii="Symbol" w:hAnsi="Symbol" w:hint="default"/>
        <w:color w:val="auto"/>
      </w:rPr>
    </w:lvl>
    <w:lvl w:ilvl="1" w:tplc="240A0003" w:tentative="1">
      <w:start w:val="1"/>
      <w:numFmt w:val="bullet"/>
      <w:lvlText w:val="o"/>
      <w:lvlJc w:val="left"/>
      <w:pPr>
        <w:ind w:left="1507" w:hanging="360"/>
      </w:pPr>
      <w:rPr>
        <w:rFonts w:ascii="Courier New" w:hAnsi="Courier New" w:cs="Courier New" w:hint="default"/>
      </w:rPr>
    </w:lvl>
    <w:lvl w:ilvl="2" w:tplc="240A0005" w:tentative="1">
      <w:start w:val="1"/>
      <w:numFmt w:val="bullet"/>
      <w:lvlText w:val=""/>
      <w:lvlJc w:val="left"/>
      <w:pPr>
        <w:ind w:left="2227" w:hanging="360"/>
      </w:pPr>
      <w:rPr>
        <w:rFonts w:ascii="Wingdings" w:hAnsi="Wingdings" w:hint="default"/>
      </w:rPr>
    </w:lvl>
    <w:lvl w:ilvl="3" w:tplc="240A0001" w:tentative="1">
      <w:start w:val="1"/>
      <w:numFmt w:val="bullet"/>
      <w:lvlText w:val=""/>
      <w:lvlJc w:val="left"/>
      <w:pPr>
        <w:ind w:left="2947" w:hanging="360"/>
      </w:pPr>
      <w:rPr>
        <w:rFonts w:ascii="Symbol" w:hAnsi="Symbol" w:hint="default"/>
      </w:rPr>
    </w:lvl>
    <w:lvl w:ilvl="4" w:tplc="240A0003" w:tentative="1">
      <w:start w:val="1"/>
      <w:numFmt w:val="bullet"/>
      <w:lvlText w:val="o"/>
      <w:lvlJc w:val="left"/>
      <w:pPr>
        <w:ind w:left="3667" w:hanging="360"/>
      </w:pPr>
      <w:rPr>
        <w:rFonts w:ascii="Courier New" w:hAnsi="Courier New" w:cs="Courier New" w:hint="default"/>
      </w:rPr>
    </w:lvl>
    <w:lvl w:ilvl="5" w:tplc="240A0005" w:tentative="1">
      <w:start w:val="1"/>
      <w:numFmt w:val="bullet"/>
      <w:lvlText w:val=""/>
      <w:lvlJc w:val="left"/>
      <w:pPr>
        <w:ind w:left="4387" w:hanging="360"/>
      </w:pPr>
      <w:rPr>
        <w:rFonts w:ascii="Wingdings" w:hAnsi="Wingdings" w:hint="default"/>
      </w:rPr>
    </w:lvl>
    <w:lvl w:ilvl="6" w:tplc="240A0001" w:tentative="1">
      <w:start w:val="1"/>
      <w:numFmt w:val="bullet"/>
      <w:lvlText w:val=""/>
      <w:lvlJc w:val="left"/>
      <w:pPr>
        <w:ind w:left="5107" w:hanging="360"/>
      </w:pPr>
      <w:rPr>
        <w:rFonts w:ascii="Symbol" w:hAnsi="Symbol" w:hint="default"/>
      </w:rPr>
    </w:lvl>
    <w:lvl w:ilvl="7" w:tplc="240A0003" w:tentative="1">
      <w:start w:val="1"/>
      <w:numFmt w:val="bullet"/>
      <w:lvlText w:val="o"/>
      <w:lvlJc w:val="left"/>
      <w:pPr>
        <w:ind w:left="5827" w:hanging="360"/>
      </w:pPr>
      <w:rPr>
        <w:rFonts w:ascii="Courier New" w:hAnsi="Courier New" w:cs="Courier New" w:hint="default"/>
      </w:rPr>
    </w:lvl>
    <w:lvl w:ilvl="8" w:tplc="240A0005" w:tentative="1">
      <w:start w:val="1"/>
      <w:numFmt w:val="bullet"/>
      <w:lvlText w:val=""/>
      <w:lvlJc w:val="left"/>
      <w:pPr>
        <w:ind w:left="6547" w:hanging="360"/>
      </w:pPr>
      <w:rPr>
        <w:rFonts w:ascii="Wingdings" w:hAnsi="Wingdings" w:hint="default"/>
      </w:rPr>
    </w:lvl>
  </w:abstractNum>
  <w:abstractNum w:abstractNumId="9" w15:restartNumberingAfterBreak="0">
    <w:nsid w:val="45AB72D9"/>
    <w:multiLevelType w:val="hybridMultilevel"/>
    <w:tmpl w:val="DC0AF086"/>
    <w:lvl w:ilvl="0" w:tplc="07AA85AE">
      <w:start w:val="1"/>
      <w:numFmt w:val="decimal"/>
      <w:pStyle w:val="Figuras"/>
      <w:suff w:val="space"/>
      <w:lvlText w:val="Figura 10-%1"/>
      <w:lvlJc w:val="left"/>
      <w:pPr>
        <w:ind w:left="0" w:firstLine="0"/>
      </w:pPr>
      <w:rPr>
        <w:rFonts w:hint="default"/>
        <w:b/>
        <w:i w:val="0"/>
        <w:sz w:val="2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4EAA0999"/>
    <w:multiLevelType w:val="hybridMultilevel"/>
    <w:tmpl w:val="5980E8C4"/>
    <w:lvl w:ilvl="0" w:tplc="7B4204AA">
      <w:start w:val="1"/>
      <w:numFmt w:val="upperRoman"/>
      <w:lvlText w:val="%1)"/>
      <w:lvlJc w:val="left"/>
      <w:pPr>
        <w:ind w:left="1428" w:hanging="720"/>
      </w:pPr>
      <w:rPr>
        <w:b/>
      </w:rPr>
    </w:lvl>
    <w:lvl w:ilvl="1" w:tplc="540A0019">
      <w:start w:val="1"/>
      <w:numFmt w:val="lowerLetter"/>
      <w:lvlText w:val="%2."/>
      <w:lvlJc w:val="left"/>
      <w:pPr>
        <w:ind w:left="1788" w:hanging="360"/>
      </w:pPr>
    </w:lvl>
    <w:lvl w:ilvl="2" w:tplc="540A001B">
      <w:start w:val="1"/>
      <w:numFmt w:val="lowerRoman"/>
      <w:lvlText w:val="%3."/>
      <w:lvlJc w:val="right"/>
      <w:pPr>
        <w:ind w:left="2508" w:hanging="180"/>
      </w:pPr>
    </w:lvl>
    <w:lvl w:ilvl="3" w:tplc="540A000F">
      <w:start w:val="1"/>
      <w:numFmt w:val="decimal"/>
      <w:lvlText w:val="%4."/>
      <w:lvlJc w:val="left"/>
      <w:pPr>
        <w:ind w:left="3228" w:hanging="360"/>
      </w:pPr>
    </w:lvl>
    <w:lvl w:ilvl="4" w:tplc="540A0019">
      <w:start w:val="1"/>
      <w:numFmt w:val="lowerLetter"/>
      <w:lvlText w:val="%5."/>
      <w:lvlJc w:val="left"/>
      <w:pPr>
        <w:ind w:left="3948" w:hanging="360"/>
      </w:pPr>
    </w:lvl>
    <w:lvl w:ilvl="5" w:tplc="540A001B">
      <w:start w:val="1"/>
      <w:numFmt w:val="lowerRoman"/>
      <w:lvlText w:val="%6."/>
      <w:lvlJc w:val="right"/>
      <w:pPr>
        <w:ind w:left="4668" w:hanging="180"/>
      </w:pPr>
    </w:lvl>
    <w:lvl w:ilvl="6" w:tplc="540A000F">
      <w:start w:val="1"/>
      <w:numFmt w:val="decimal"/>
      <w:lvlText w:val="%7."/>
      <w:lvlJc w:val="left"/>
      <w:pPr>
        <w:ind w:left="5388" w:hanging="360"/>
      </w:pPr>
    </w:lvl>
    <w:lvl w:ilvl="7" w:tplc="540A0019">
      <w:start w:val="1"/>
      <w:numFmt w:val="lowerLetter"/>
      <w:lvlText w:val="%8."/>
      <w:lvlJc w:val="left"/>
      <w:pPr>
        <w:ind w:left="6108" w:hanging="360"/>
      </w:pPr>
    </w:lvl>
    <w:lvl w:ilvl="8" w:tplc="540A001B">
      <w:start w:val="1"/>
      <w:numFmt w:val="lowerRoman"/>
      <w:lvlText w:val="%9."/>
      <w:lvlJc w:val="right"/>
      <w:pPr>
        <w:ind w:left="6828" w:hanging="180"/>
      </w:pPr>
    </w:lvl>
  </w:abstractNum>
  <w:abstractNum w:abstractNumId="11" w15:restartNumberingAfterBreak="0">
    <w:nsid w:val="59305230"/>
    <w:multiLevelType w:val="hybridMultilevel"/>
    <w:tmpl w:val="260AA79A"/>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2" w15:restartNumberingAfterBreak="0">
    <w:nsid w:val="60B54AC9"/>
    <w:multiLevelType w:val="multilevel"/>
    <w:tmpl w:val="C0808D72"/>
    <w:lvl w:ilvl="0">
      <w:numFmt w:val="bullet"/>
      <w:lvlText w:val="-"/>
      <w:lvlJc w:val="left"/>
      <w:pPr>
        <w:ind w:left="720" w:firstLine="360"/>
      </w:pPr>
      <w:rPr>
        <w:rFonts w:ascii="Arial" w:eastAsia="Times New Roman" w:hAnsi="Arial" w:cs="Arial" w:hint="default"/>
        <w:strike w:val="0"/>
        <w:dstrike w:val="0"/>
        <w:u w:val="none"/>
        <w:effect w:val="none"/>
      </w:rPr>
    </w:lvl>
    <w:lvl w:ilvl="1">
      <w:start w:val="1"/>
      <w:numFmt w:val="bullet"/>
      <w:lvlText w:val="○"/>
      <w:lvlJc w:val="left"/>
      <w:pPr>
        <w:ind w:left="1440" w:firstLine="1080"/>
      </w:pPr>
      <w:rPr>
        <w:strike w:val="0"/>
        <w:dstrike w:val="0"/>
        <w:u w:val="none"/>
        <w:effect w:val="none"/>
      </w:rPr>
    </w:lvl>
    <w:lvl w:ilvl="2">
      <w:start w:val="1"/>
      <w:numFmt w:val="bullet"/>
      <w:lvlText w:val="■"/>
      <w:lvlJc w:val="left"/>
      <w:pPr>
        <w:ind w:left="2160" w:firstLine="1800"/>
      </w:pPr>
      <w:rPr>
        <w:strike w:val="0"/>
        <w:dstrike w:val="0"/>
        <w:u w:val="none"/>
        <w:effect w:val="none"/>
      </w:rPr>
    </w:lvl>
    <w:lvl w:ilvl="3">
      <w:start w:val="1"/>
      <w:numFmt w:val="bullet"/>
      <w:lvlText w:val="●"/>
      <w:lvlJc w:val="left"/>
      <w:pPr>
        <w:ind w:left="2880" w:firstLine="2520"/>
      </w:pPr>
      <w:rPr>
        <w:strike w:val="0"/>
        <w:dstrike w:val="0"/>
        <w:u w:val="none"/>
        <w:effect w:val="none"/>
      </w:rPr>
    </w:lvl>
    <w:lvl w:ilvl="4">
      <w:start w:val="1"/>
      <w:numFmt w:val="bullet"/>
      <w:lvlText w:val="○"/>
      <w:lvlJc w:val="left"/>
      <w:pPr>
        <w:ind w:left="3600" w:firstLine="3240"/>
      </w:pPr>
      <w:rPr>
        <w:strike w:val="0"/>
        <w:dstrike w:val="0"/>
        <w:u w:val="none"/>
        <w:effect w:val="none"/>
      </w:rPr>
    </w:lvl>
    <w:lvl w:ilvl="5">
      <w:start w:val="1"/>
      <w:numFmt w:val="bullet"/>
      <w:lvlText w:val="■"/>
      <w:lvlJc w:val="left"/>
      <w:pPr>
        <w:ind w:left="4320" w:firstLine="3960"/>
      </w:pPr>
      <w:rPr>
        <w:strike w:val="0"/>
        <w:dstrike w:val="0"/>
        <w:u w:val="none"/>
        <w:effect w:val="none"/>
      </w:rPr>
    </w:lvl>
    <w:lvl w:ilvl="6">
      <w:start w:val="1"/>
      <w:numFmt w:val="bullet"/>
      <w:lvlText w:val="●"/>
      <w:lvlJc w:val="left"/>
      <w:pPr>
        <w:ind w:left="5040" w:firstLine="4680"/>
      </w:pPr>
      <w:rPr>
        <w:strike w:val="0"/>
        <w:dstrike w:val="0"/>
        <w:u w:val="none"/>
        <w:effect w:val="none"/>
      </w:rPr>
    </w:lvl>
    <w:lvl w:ilvl="7">
      <w:start w:val="1"/>
      <w:numFmt w:val="bullet"/>
      <w:lvlText w:val="○"/>
      <w:lvlJc w:val="left"/>
      <w:pPr>
        <w:ind w:left="5760" w:firstLine="5400"/>
      </w:pPr>
      <w:rPr>
        <w:strike w:val="0"/>
        <w:dstrike w:val="0"/>
        <w:u w:val="none"/>
        <w:effect w:val="none"/>
      </w:rPr>
    </w:lvl>
    <w:lvl w:ilvl="8">
      <w:start w:val="1"/>
      <w:numFmt w:val="bullet"/>
      <w:lvlText w:val="■"/>
      <w:lvlJc w:val="left"/>
      <w:pPr>
        <w:ind w:left="6480" w:firstLine="6120"/>
      </w:pPr>
      <w:rPr>
        <w:strike w:val="0"/>
        <w:dstrike w:val="0"/>
        <w:u w:val="none"/>
        <w:effect w:val="none"/>
      </w:rPr>
    </w:lvl>
  </w:abstractNum>
  <w:abstractNum w:abstractNumId="13" w15:restartNumberingAfterBreak="0">
    <w:nsid w:val="65861AF9"/>
    <w:multiLevelType w:val="hybridMultilevel"/>
    <w:tmpl w:val="E2D251C8"/>
    <w:lvl w:ilvl="0" w:tplc="9CFA8ECE">
      <w:numFmt w:val="bullet"/>
      <w:lvlText w:val="-"/>
      <w:lvlJc w:val="left"/>
      <w:pPr>
        <w:ind w:left="720" w:hanging="360"/>
      </w:pPr>
      <w:rPr>
        <w:rFonts w:ascii="Arial" w:eastAsia="Times New Roman" w:hAnsi="Arial" w:cs="Arial" w:hint="default"/>
      </w:rPr>
    </w:lvl>
    <w:lvl w:ilvl="1" w:tplc="540A0003">
      <w:start w:val="1"/>
      <w:numFmt w:val="bullet"/>
      <w:lvlText w:val="o"/>
      <w:lvlJc w:val="left"/>
      <w:pPr>
        <w:ind w:left="1440" w:hanging="360"/>
      </w:pPr>
      <w:rPr>
        <w:rFonts w:ascii="Courier New" w:hAnsi="Courier New" w:cs="Courier New" w:hint="default"/>
      </w:rPr>
    </w:lvl>
    <w:lvl w:ilvl="2" w:tplc="540A0005">
      <w:start w:val="1"/>
      <w:numFmt w:val="bullet"/>
      <w:lvlText w:val=""/>
      <w:lvlJc w:val="left"/>
      <w:pPr>
        <w:ind w:left="2160" w:hanging="360"/>
      </w:pPr>
      <w:rPr>
        <w:rFonts w:ascii="Wingdings" w:hAnsi="Wingdings" w:hint="default"/>
      </w:rPr>
    </w:lvl>
    <w:lvl w:ilvl="3" w:tplc="540A0001">
      <w:start w:val="1"/>
      <w:numFmt w:val="bullet"/>
      <w:lvlText w:val=""/>
      <w:lvlJc w:val="left"/>
      <w:pPr>
        <w:ind w:left="2880" w:hanging="360"/>
      </w:pPr>
      <w:rPr>
        <w:rFonts w:ascii="Symbol" w:hAnsi="Symbol" w:hint="default"/>
      </w:rPr>
    </w:lvl>
    <w:lvl w:ilvl="4" w:tplc="540A0003">
      <w:start w:val="1"/>
      <w:numFmt w:val="bullet"/>
      <w:lvlText w:val="o"/>
      <w:lvlJc w:val="left"/>
      <w:pPr>
        <w:ind w:left="3600" w:hanging="360"/>
      </w:pPr>
      <w:rPr>
        <w:rFonts w:ascii="Courier New" w:hAnsi="Courier New" w:cs="Courier New" w:hint="default"/>
      </w:rPr>
    </w:lvl>
    <w:lvl w:ilvl="5" w:tplc="540A0005">
      <w:start w:val="1"/>
      <w:numFmt w:val="bullet"/>
      <w:lvlText w:val=""/>
      <w:lvlJc w:val="left"/>
      <w:pPr>
        <w:ind w:left="4320" w:hanging="360"/>
      </w:pPr>
      <w:rPr>
        <w:rFonts w:ascii="Wingdings" w:hAnsi="Wingdings" w:hint="default"/>
      </w:rPr>
    </w:lvl>
    <w:lvl w:ilvl="6" w:tplc="540A0001">
      <w:start w:val="1"/>
      <w:numFmt w:val="bullet"/>
      <w:lvlText w:val=""/>
      <w:lvlJc w:val="left"/>
      <w:pPr>
        <w:ind w:left="5040" w:hanging="360"/>
      </w:pPr>
      <w:rPr>
        <w:rFonts w:ascii="Symbol" w:hAnsi="Symbol" w:hint="default"/>
      </w:rPr>
    </w:lvl>
    <w:lvl w:ilvl="7" w:tplc="540A0003">
      <w:start w:val="1"/>
      <w:numFmt w:val="bullet"/>
      <w:lvlText w:val="o"/>
      <w:lvlJc w:val="left"/>
      <w:pPr>
        <w:ind w:left="5760" w:hanging="360"/>
      </w:pPr>
      <w:rPr>
        <w:rFonts w:ascii="Courier New" w:hAnsi="Courier New" w:cs="Courier New" w:hint="default"/>
      </w:rPr>
    </w:lvl>
    <w:lvl w:ilvl="8" w:tplc="540A0005">
      <w:start w:val="1"/>
      <w:numFmt w:val="bullet"/>
      <w:lvlText w:val=""/>
      <w:lvlJc w:val="left"/>
      <w:pPr>
        <w:ind w:left="6480" w:hanging="360"/>
      </w:pPr>
      <w:rPr>
        <w:rFonts w:ascii="Wingdings" w:hAnsi="Wingdings" w:hint="default"/>
      </w:rPr>
    </w:lvl>
  </w:abstractNum>
  <w:abstractNum w:abstractNumId="14" w15:restartNumberingAfterBreak="0">
    <w:nsid w:val="6BF4329F"/>
    <w:multiLevelType w:val="hybridMultilevel"/>
    <w:tmpl w:val="FC5C0446"/>
    <w:lvl w:ilvl="0" w:tplc="2ACC480C">
      <w:start w:val="1"/>
      <w:numFmt w:val="bullet"/>
      <w:pStyle w:val="Estilo1"/>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6FD50CB7"/>
    <w:multiLevelType w:val="multilevel"/>
    <w:tmpl w:val="E1EA6BD8"/>
    <w:lvl w:ilvl="0">
      <w:start w:val="10"/>
      <w:numFmt w:val="decimal"/>
      <w:lvlText w:val="%1."/>
      <w:lvlJc w:val="left"/>
      <w:pPr>
        <w:ind w:left="720" w:hanging="360"/>
      </w:pPr>
    </w:lvl>
    <w:lvl w:ilvl="1">
      <w:start w:val="1"/>
      <w:numFmt w:val="decimal"/>
      <w:isLgl/>
      <w:lvlText w:val="%1.%2."/>
      <w:lvlJc w:val="left"/>
      <w:pPr>
        <w:ind w:left="1080" w:hanging="720"/>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num w:numId="1" w16cid:durableId="2023193264">
    <w:abstractNumId w:val="14"/>
  </w:num>
  <w:num w:numId="2" w16cid:durableId="204297607">
    <w:abstractNumId w:val="4"/>
  </w:num>
  <w:num w:numId="3" w16cid:durableId="1663036">
    <w:abstractNumId w:val="5"/>
  </w:num>
  <w:num w:numId="4" w16cid:durableId="758790389">
    <w:abstractNumId w:val="0"/>
  </w:num>
  <w:num w:numId="5" w16cid:durableId="451241847">
    <w:abstractNumId w:val="3"/>
  </w:num>
  <w:num w:numId="6" w16cid:durableId="1858961198">
    <w:abstractNumId w:val="7"/>
  </w:num>
  <w:num w:numId="7" w16cid:durableId="1012487556">
    <w:abstractNumId w:val="9"/>
  </w:num>
  <w:num w:numId="8" w16cid:durableId="1972664945">
    <w:abstractNumId w:val="1"/>
  </w:num>
  <w:num w:numId="9" w16cid:durableId="1356345741">
    <w:abstractNumId w:val="6"/>
  </w:num>
  <w:num w:numId="10" w16cid:durableId="1378899120">
    <w:abstractNumId w:val="15"/>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13690604">
    <w:abstractNumId w:val="11"/>
  </w:num>
  <w:num w:numId="12" w16cid:durableId="713425649">
    <w:abstractNumId w:val="13"/>
  </w:num>
  <w:num w:numId="13" w16cid:durableId="418527169">
    <w:abstractNumId w:val="2"/>
  </w:num>
  <w:num w:numId="14" w16cid:durableId="153378135">
    <w:abstractNumId w:val="2"/>
  </w:num>
  <w:num w:numId="15" w16cid:durableId="65492173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856074407">
    <w:abstractNumId w:val="12"/>
  </w:num>
  <w:num w:numId="17" w16cid:durableId="2054037958">
    <w:abstractNumId w:val="0"/>
    <w:lvlOverride w:ilvl="0">
      <w:startOverride w:val="10"/>
    </w:lvlOverride>
    <w:lvlOverride w:ilvl="1">
      <w:startOverride w:val="17"/>
    </w:lvlOverride>
  </w:num>
  <w:num w:numId="18" w16cid:durableId="1536964817">
    <w:abstractNumId w:val="8"/>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4A57"/>
    <w:rsid w:val="000009DE"/>
    <w:rsid w:val="000051BF"/>
    <w:rsid w:val="000067E0"/>
    <w:rsid w:val="00006D55"/>
    <w:rsid w:val="000070AE"/>
    <w:rsid w:val="0001021F"/>
    <w:rsid w:val="00012943"/>
    <w:rsid w:val="0001381C"/>
    <w:rsid w:val="00015738"/>
    <w:rsid w:val="00017A13"/>
    <w:rsid w:val="000223D0"/>
    <w:rsid w:val="0002534D"/>
    <w:rsid w:val="0002661A"/>
    <w:rsid w:val="00026D1C"/>
    <w:rsid w:val="000301E2"/>
    <w:rsid w:val="0003088D"/>
    <w:rsid w:val="00030ACC"/>
    <w:rsid w:val="00032FFF"/>
    <w:rsid w:val="00033F23"/>
    <w:rsid w:val="00034880"/>
    <w:rsid w:val="00034E66"/>
    <w:rsid w:val="000375A5"/>
    <w:rsid w:val="00044324"/>
    <w:rsid w:val="00055B34"/>
    <w:rsid w:val="00060E02"/>
    <w:rsid w:val="00065C9E"/>
    <w:rsid w:val="00066CA4"/>
    <w:rsid w:val="00071B3F"/>
    <w:rsid w:val="00072A8A"/>
    <w:rsid w:val="00073247"/>
    <w:rsid w:val="000744DA"/>
    <w:rsid w:val="00077C52"/>
    <w:rsid w:val="00084DC9"/>
    <w:rsid w:val="000852FC"/>
    <w:rsid w:val="0008701D"/>
    <w:rsid w:val="0009015C"/>
    <w:rsid w:val="0009166E"/>
    <w:rsid w:val="00091B30"/>
    <w:rsid w:val="00097C8C"/>
    <w:rsid w:val="000A2155"/>
    <w:rsid w:val="000A2EA7"/>
    <w:rsid w:val="000A4C32"/>
    <w:rsid w:val="000B03B9"/>
    <w:rsid w:val="000B1946"/>
    <w:rsid w:val="000B1DB2"/>
    <w:rsid w:val="000B1FF5"/>
    <w:rsid w:val="000B259C"/>
    <w:rsid w:val="000B2B8E"/>
    <w:rsid w:val="000B6108"/>
    <w:rsid w:val="000B7766"/>
    <w:rsid w:val="000B7D7B"/>
    <w:rsid w:val="000C0739"/>
    <w:rsid w:val="000C2EC8"/>
    <w:rsid w:val="000C5DDB"/>
    <w:rsid w:val="000C6230"/>
    <w:rsid w:val="000D1BD3"/>
    <w:rsid w:val="000D23F5"/>
    <w:rsid w:val="000D36C9"/>
    <w:rsid w:val="000D65DA"/>
    <w:rsid w:val="000E475A"/>
    <w:rsid w:val="000E5743"/>
    <w:rsid w:val="000E5CD4"/>
    <w:rsid w:val="000E61F7"/>
    <w:rsid w:val="000E648F"/>
    <w:rsid w:val="000F29BC"/>
    <w:rsid w:val="000F3742"/>
    <w:rsid w:val="000F42C2"/>
    <w:rsid w:val="000F4F58"/>
    <w:rsid w:val="000F5E5B"/>
    <w:rsid w:val="000F6E7A"/>
    <w:rsid w:val="001031EE"/>
    <w:rsid w:val="001037FD"/>
    <w:rsid w:val="00104E17"/>
    <w:rsid w:val="00110D95"/>
    <w:rsid w:val="00115056"/>
    <w:rsid w:val="00115D55"/>
    <w:rsid w:val="00125573"/>
    <w:rsid w:val="00130BB8"/>
    <w:rsid w:val="00135DA1"/>
    <w:rsid w:val="00136491"/>
    <w:rsid w:val="001373C7"/>
    <w:rsid w:val="001412BC"/>
    <w:rsid w:val="0014196F"/>
    <w:rsid w:val="00141AD7"/>
    <w:rsid w:val="00142A77"/>
    <w:rsid w:val="00142BBD"/>
    <w:rsid w:val="001449DC"/>
    <w:rsid w:val="00145980"/>
    <w:rsid w:val="0014644C"/>
    <w:rsid w:val="00146C1C"/>
    <w:rsid w:val="00150930"/>
    <w:rsid w:val="00152EAE"/>
    <w:rsid w:val="00157DFE"/>
    <w:rsid w:val="001625AD"/>
    <w:rsid w:val="00164C33"/>
    <w:rsid w:val="00166FD3"/>
    <w:rsid w:val="00173149"/>
    <w:rsid w:val="00174485"/>
    <w:rsid w:val="00174EB0"/>
    <w:rsid w:val="0017686C"/>
    <w:rsid w:val="001809F0"/>
    <w:rsid w:val="001843C8"/>
    <w:rsid w:val="00184641"/>
    <w:rsid w:val="00185659"/>
    <w:rsid w:val="001900C0"/>
    <w:rsid w:val="00190E55"/>
    <w:rsid w:val="0019234A"/>
    <w:rsid w:val="00192F4E"/>
    <w:rsid w:val="00194A57"/>
    <w:rsid w:val="00194E37"/>
    <w:rsid w:val="001952EF"/>
    <w:rsid w:val="00197C85"/>
    <w:rsid w:val="001A3D7E"/>
    <w:rsid w:val="001A5DE1"/>
    <w:rsid w:val="001A7B70"/>
    <w:rsid w:val="001B2EF6"/>
    <w:rsid w:val="001B64B7"/>
    <w:rsid w:val="001C0863"/>
    <w:rsid w:val="001C0D0A"/>
    <w:rsid w:val="001C297C"/>
    <w:rsid w:val="001D09EA"/>
    <w:rsid w:val="001D4D1C"/>
    <w:rsid w:val="001D59B3"/>
    <w:rsid w:val="001D6A37"/>
    <w:rsid w:val="001E12DA"/>
    <w:rsid w:val="001E14B3"/>
    <w:rsid w:val="001E15D8"/>
    <w:rsid w:val="001E16DD"/>
    <w:rsid w:val="001E20A1"/>
    <w:rsid w:val="001E4571"/>
    <w:rsid w:val="001E7F7D"/>
    <w:rsid w:val="001F04E9"/>
    <w:rsid w:val="001F0AE5"/>
    <w:rsid w:val="001F11EA"/>
    <w:rsid w:val="001F5207"/>
    <w:rsid w:val="001F619A"/>
    <w:rsid w:val="001F6E36"/>
    <w:rsid w:val="0020111E"/>
    <w:rsid w:val="0020150B"/>
    <w:rsid w:val="002052CB"/>
    <w:rsid w:val="002058F0"/>
    <w:rsid w:val="00206056"/>
    <w:rsid w:val="00206FE5"/>
    <w:rsid w:val="00207222"/>
    <w:rsid w:val="0021459F"/>
    <w:rsid w:val="002149D7"/>
    <w:rsid w:val="00217855"/>
    <w:rsid w:val="00220052"/>
    <w:rsid w:val="00221441"/>
    <w:rsid w:val="0022249C"/>
    <w:rsid w:val="00226791"/>
    <w:rsid w:val="0023311E"/>
    <w:rsid w:val="00234765"/>
    <w:rsid w:val="00241A6E"/>
    <w:rsid w:val="0024571F"/>
    <w:rsid w:val="00247899"/>
    <w:rsid w:val="00250AE5"/>
    <w:rsid w:val="00252BDF"/>
    <w:rsid w:val="00252CF4"/>
    <w:rsid w:val="0025363D"/>
    <w:rsid w:val="0025799D"/>
    <w:rsid w:val="00261425"/>
    <w:rsid w:val="00261A80"/>
    <w:rsid w:val="00262E0E"/>
    <w:rsid w:val="002769E7"/>
    <w:rsid w:val="0028222C"/>
    <w:rsid w:val="00284391"/>
    <w:rsid w:val="00286690"/>
    <w:rsid w:val="002876A5"/>
    <w:rsid w:val="00287F37"/>
    <w:rsid w:val="002909E4"/>
    <w:rsid w:val="00291688"/>
    <w:rsid w:val="002922CA"/>
    <w:rsid w:val="002923D4"/>
    <w:rsid w:val="002950A1"/>
    <w:rsid w:val="002A2DDE"/>
    <w:rsid w:val="002A5C4D"/>
    <w:rsid w:val="002B0C20"/>
    <w:rsid w:val="002B1663"/>
    <w:rsid w:val="002B4F7A"/>
    <w:rsid w:val="002C01C5"/>
    <w:rsid w:val="002C0512"/>
    <w:rsid w:val="002C0CF4"/>
    <w:rsid w:val="002C1DB5"/>
    <w:rsid w:val="002C21EB"/>
    <w:rsid w:val="002C531E"/>
    <w:rsid w:val="002C5D1B"/>
    <w:rsid w:val="002C613E"/>
    <w:rsid w:val="002C62DF"/>
    <w:rsid w:val="002C6DAC"/>
    <w:rsid w:val="002D06C9"/>
    <w:rsid w:val="002D3F4E"/>
    <w:rsid w:val="002E357D"/>
    <w:rsid w:val="002E5BDC"/>
    <w:rsid w:val="002E6172"/>
    <w:rsid w:val="002E620E"/>
    <w:rsid w:val="002E72F2"/>
    <w:rsid w:val="002E7581"/>
    <w:rsid w:val="002E758A"/>
    <w:rsid w:val="002E798D"/>
    <w:rsid w:val="002F0CF2"/>
    <w:rsid w:val="002F2A0E"/>
    <w:rsid w:val="002F3ECE"/>
    <w:rsid w:val="002F7F12"/>
    <w:rsid w:val="003013BD"/>
    <w:rsid w:val="00302DC1"/>
    <w:rsid w:val="00303682"/>
    <w:rsid w:val="00303A44"/>
    <w:rsid w:val="0031384F"/>
    <w:rsid w:val="00317A7A"/>
    <w:rsid w:val="00321EB8"/>
    <w:rsid w:val="00322380"/>
    <w:rsid w:val="0032264C"/>
    <w:rsid w:val="0032696C"/>
    <w:rsid w:val="00326B18"/>
    <w:rsid w:val="003307D5"/>
    <w:rsid w:val="00331666"/>
    <w:rsid w:val="00331D34"/>
    <w:rsid w:val="00333956"/>
    <w:rsid w:val="00333D3D"/>
    <w:rsid w:val="003349B3"/>
    <w:rsid w:val="00335B43"/>
    <w:rsid w:val="003372E3"/>
    <w:rsid w:val="00337824"/>
    <w:rsid w:val="003401EB"/>
    <w:rsid w:val="0034497D"/>
    <w:rsid w:val="00345A82"/>
    <w:rsid w:val="00345DBD"/>
    <w:rsid w:val="00345E98"/>
    <w:rsid w:val="00346D9F"/>
    <w:rsid w:val="00346EA2"/>
    <w:rsid w:val="00346EE0"/>
    <w:rsid w:val="00351195"/>
    <w:rsid w:val="003533FE"/>
    <w:rsid w:val="00353607"/>
    <w:rsid w:val="00354024"/>
    <w:rsid w:val="00360745"/>
    <w:rsid w:val="0036228E"/>
    <w:rsid w:val="003623D6"/>
    <w:rsid w:val="0036373C"/>
    <w:rsid w:val="00363A8E"/>
    <w:rsid w:val="00364588"/>
    <w:rsid w:val="00370862"/>
    <w:rsid w:val="003742C9"/>
    <w:rsid w:val="003751F0"/>
    <w:rsid w:val="003760CF"/>
    <w:rsid w:val="003768EE"/>
    <w:rsid w:val="00380444"/>
    <w:rsid w:val="00382575"/>
    <w:rsid w:val="00382F5F"/>
    <w:rsid w:val="00383E4D"/>
    <w:rsid w:val="00384086"/>
    <w:rsid w:val="0038550B"/>
    <w:rsid w:val="00385A21"/>
    <w:rsid w:val="0038799F"/>
    <w:rsid w:val="00391921"/>
    <w:rsid w:val="00394B4F"/>
    <w:rsid w:val="00396CDF"/>
    <w:rsid w:val="00396DD1"/>
    <w:rsid w:val="0039776D"/>
    <w:rsid w:val="003A02A8"/>
    <w:rsid w:val="003A12CE"/>
    <w:rsid w:val="003A463F"/>
    <w:rsid w:val="003A6617"/>
    <w:rsid w:val="003B0015"/>
    <w:rsid w:val="003B05F3"/>
    <w:rsid w:val="003B181E"/>
    <w:rsid w:val="003B205B"/>
    <w:rsid w:val="003B4DC7"/>
    <w:rsid w:val="003B5854"/>
    <w:rsid w:val="003C05E5"/>
    <w:rsid w:val="003C0FB8"/>
    <w:rsid w:val="003C322F"/>
    <w:rsid w:val="003C44D7"/>
    <w:rsid w:val="003C5402"/>
    <w:rsid w:val="003C5CC0"/>
    <w:rsid w:val="003C648A"/>
    <w:rsid w:val="003D055E"/>
    <w:rsid w:val="003D0AA8"/>
    <w:rsid w:val="003D5006"/>
    <w:rsid w:val="003D64F4"/>
    <w:rsid w:val="003D7C7E"/>
    <w:rsid w:val="003E007B"/>
    <w:rsid w:val="003E0F27"/>
    <w:rsid w:val="003E4BE4"/>
    <w:rsid w:val="003E5E8C"/>
    <w:rsid w:val="003F0172"/>
    <w:rsid w:val="003F0A6C"/>
    <w:rsid w:val="003F25DA"/>
    <w:rsid w:val="003F3017"/>
    <w:rsid w:val="003F3549"/>
    <w:rsid w:val="003F631C"/>
    <w:rsid w:val="003F6C63"/>
    <w:rsid w:val="00400128"/>
    <w:rsid w:val="004001C7"/>
    <w:rsid w:val="00400EB9"/>
    <w:rsid w:val="00401A04"/>
    <w:rsid w:val="004020B8"/>
    <w:rsid w:val="0041046D"/>
    <w:rsid w:val="004126FA"/>
    <w:rsid w:val="004141A6"/>
    <w:rsid w:val="004201DD"/>
    <w:rsid w:val="0042086E"/>
    <w:rsid w:val="00420E05"/>
    <w:rsid w:val="00423643"/>
    <w:rsid w:val="0042386F"/>
    <w:rsid w:val="0042486D"/>
    <w:rsid w:val="00431B83"/>
    <w:rsid w:val="004337D2"/>
    <w:rsid w:val="00433F5C"/>
    <w:rsid w:val="00440031"/>
    <w:rsid w:val="004402D0"/>
    <w:rsid w:val="00441397"/>
    <w:rsid w:val="004415F8"/>
    <w:rsid w:val="00442967"/>
    <w:rsid w:val="00451D82"/>
    <w:rsid w:val="00453FB2"/>
    <w:rsid w:val="00454089"/>
    <w:rsid w:val="00454DDB"/>
    <w:rsid w:val="00457833"/>
    <w:rsid w:val="0046307B"/>
    <w:rsid w:val="00463E07"/>
    <w:rsid w:val="0047434F"/>
    <w:rsid w:val="00474A25"/>
    <w:rsid w:val="004772DA"/>
    <w:rsid w:val="004847FD"/>
    <w:rsid w:val="0048494A"/>
    <w:rsid w:val="00484C5A"/>
    <w:rsid w:val="00491535"/>
    <w:rsid w:val="00493EF0"/>
    <w:rsid w:val="004941AC"/>
    <w:rsid w:val="004A30B0"/>
    <w:rsid w:val="004A40E9"/>
    <w:rsid w:val="004A5141"/>
    <w:rsid w:val="004A7C5E"/>
    <w:rsid w:val="004B32F4"/>
    <w:rsid w:val="004C168C"/>
    <w:rsid w:val="004C22EA"/>
    <w:rsid w:val="004C7808"/>
    <w:rsid w:val="004C7FE1"/>
    <w:rsid w:val="004D00F8"/>
    <w:rsid w:val="004D061E"/>
    <w:rsid w:val="004D124C"/>
    <w:rsid w:val="004D296E"/>
    <w:rsid w:val="004D34E4"/>
    <w:rsid w:val="004D4AA4"/>
    <w:rsid w:val="004D50FB"/>
    <w:rsid w:val="004D57D2"/>
    <w:rsid w:val="004D66A0"/>
    <w:rsid w:val="004D725E"/>
    <w:rsid w:val="004E12C2"/>
    <w:rsid w:val="004E3361"/>
    <w:rsid w:val="004E40E2"/>
    <w:rsid w:val="004E553F"/>
    <w:rsid w:val="004F00D6"/>
    <w:rsid w:val="004F06D6"/>
    <w:rsid w:val="004F24CA"/>
    <w:rsid w:val="004F4393"/>
    <w:rsid w:val="004F6F41"/>
    <w:rsid w:val="00500A1C"/>
    <w:rsid w:val="00500D14"/>
    <w:rsid w:val="0050373C"/>
    <w:rsid w:val="0050432B"/>
    <w:rsid w:val="00504914"/>
    <w:rsid w:val="00505705"/>
    <w:rsid w:val="0050695B"/>
    <w:rsid w:val="00506E51"/>
    <w:rsid w:val="005142E9"/>
    <w:rsid w:val="00514E88"/>
    <w:rsid w:val="00516614"/>
    <w:rsid w:val="005176C6"/>
    <w:rsid w:val="00517EA1"/>
    <w:rsid w:val="00521AC1"/>
    <w:rsid w:val="005226AF"/>
    <w:rsid w:val="005227DF"/>
    <w:rsid w:val="00524D8B"/>
    <w:rsid w:val="00527FEF"/>
    <w:rsid w:val="00533756"/>
    <w:rsid w:val="0053535E"/>
    <w:rsid w:val="00535931"/>
    <w:rsid w:val="00535C95"/>
    <w:rsid w:val="00536D63"/>
    <w:rsid w:val="00540F64"/>
    <w:rsid w:val="00541BBE"/>
    <w:rsid w:val="00542B7D"/>
    <w:rsid w:val="00543188"/>
    <w:rsid w:val="00544127"/>
    <w:rsid w:val="0054570A"/>
    <w:rsid w:val="0054617F"/>
    <w:rsid w:val="005507AC"/>
    <w:rsid w:val="005538FB"/>
    <w:rsid w:val="00555670"/>
    <w:rsid w:val="00557B66"/>
    <w:rsid w:val="00557DF3"/>
    <w:rsid w:val="0056038F"/>
    <w:rsid w:val="0056177C"/>
    <w:rsid w:val="005618AD"/>
    <w:rsid w:val="00562637"/>
    <w:rsid w:val="00563C61"/>
    <w:rsid w:val="00564AC9"/>
    <w:rsid w:val="00566CF1"/>
    <w:rsid w:val="00570A8C"/>
    <w:rsid w:val="00571EC3"/>
    <w:rsid w:val="00575636"/>
    <w:rsid w:val="0057591A"/>
    <w:rsid w:val="005761C1"/>
    <w:rsid w:val="00576D03"/>
    <w:rsid w:val="0058078C"/>
    <w:rsid w:val="00581FE5"/>
    <w:rsid w:val="0058232C"/>
    <w:rsid w:val="00582A05"/>
    <w:rsid w:val="005840C8"/>
    <w:rsid w:val="00585509"/>
    <w:rsid w:val="00594F69"/>
    <w:rsid w:val="005A0184"/>
    <w:rsid w:val="005A38C4"/>
    <w:rsid w:val="005A46B1"/>
    <w:rsid w:val="005A636E"/>
    <w:rsid w:val="005B0FF5"/>
    <w:rsid w:val="005B56C4"/>
    <w:rsid w:val="005C2EDA"/>
    <w:rsid w:val="005C3897"/>
    <w:rsid w:val="005C3FBD"/>
    <w:rsid w:val="005C431B"/>
    <w:rsid w:val="005C513B"/>
    <w:rsid w:val="005D22A6"/>
    <w:rsid w:val="005D24A1"/>
    <w:rsid w:val="005D69A3"/>
    <w:rsid w:val="005D6B37"/>
    <w:rsid w:val="005E0F95"/>
    <w:rsid w:val="005E3F4B"/>
    <w:rsid w:val="005E44C4"/>
    <w:rsid w:val="005F197B"/>
    <w:rsid w:val="005F24A6"/>
    <w:rsid w:val="005F2604"/>
    <w:rsid w:val="005F4100"/>
    <w:rsid w:val="005F4F14"/>
    <w:rsid w:val="005F6C9E"/>
    <w:rsid w:val="00601981"/>
    <w:rsid w:val="00603944"/>
    <w:rsid w:val="0060548E"/>
    <w:rsid w:val="0060550F"/>
    <w:rsid w:val="00607FF9"/>
    <w:rsid w:val="00610726"/>
    <w:rsid w:val="00612068"/>
    <w:rsid w:val="006146A8"/>
    <w:rsid w:val="00621B9A"/>
    <w:rsid w:val="00621DDF"/>
    <w:rsid w:val="00626F30"/>
    <w:rsid w:val="00627A93"/>
    <w:rsid w:val="00627E13"/>
    <w:rsid w:val="00627F1E"/>
    <w:rsid w:val="00636BEC"/>
    <w:rsid w:val="00640F3B"/>
    <w:rsid w:val="0064228F"/>
    <w:rsid w:val="00643C10"/>
    <w:rsid w:val="00646915"/>
    <w:rsid w:val="00647229"/>
    <w:rsid w:val="00647A2D"/>
    <w:rsid w:val="006549DC"/>
    <w:rsid w:val="00661CF4"/>
    <w:rsid w:val="0066431D"/>
    <w:rsid w:val="0066472B"/>
    <w:rsid w:val="0066543C"/>
    <w:rsid w:val="0066779F"/>
    <w:rsid w:val="00671B3A"/>
    <w:rsid w:val="00672B4B"/>
    <w:rsid w:val="00675FA1"/>
    <w:rsid w:val="00676505"/>
    <w:rsid w:val="006850A5"/>
    <w:rsid w:val="006856BE"/>
    <w:rsid w:val="00685D5D"/>
    <w:rsid w:val="00686017"/>
    <w:rsid w:val="00686383"/>
    <w:rsid w:val="00686393"/>
    <w:rsid w:val="0069301F"/>
    <w:rsid w:val="00693326"/>
    <w:rsid w:val="00693858"/>
    <w:rsid w:val="00694D0C"/>
    <w:rsid w:val="006950F6"/>
    <w:rsid w:val="00695CEB"/>
    <w:rsid w:val="00697483"/>
    <w:rsid w:val="006A3F04"/>
    <w:rsid w:val="006A4995"/>
    <w:rsid w:val="006A4ED8"/>
    <w:rsid w:val="006A52CB"/>
    <w:rsid w:val="006A5582"/>
    <w:rsid w:val="006A720C"/>
    <w:rsid w:val="006A7881"/>
    <w:rsid w:val="006B4BD5"/>
    <w:rsid w:val="006B5F20"/>
    <w:rsid w:val="006B6898"/>
    <w:rsid w:val="006C0BAF"/>
    <w:rsid w:val="006C4E86"/>
    <w:rsid w:val="006C4EF2"/>
    <w:rsid w:val="006D387B"/>
    <w:rsid w:val="006D3BA3"/>
    <w:rsid w:val="006D476C"/>
    <w:rsid w:val="006D7128"/>
    <w:rsid w:val="006D7B96"/>
    <w:rsid w:val="006E31E4"/>
    <w:rsid w:val="006E687D"/>
    <w:rsid w:val="006E6E0E"/>
    <w:rsid w:val="006F027F"/>
    <w:rsid w:val="006F49B1"/>
    <w:rsid w:val="006F6536"/>
    <w:rsid w:val="006F716A"/>
    <w:rsid w:val="006F7268"/>
    <w:rsid w:val="00701182"/>
    <w:rsid w:val="00702249"/>
    <w:rsid w:val="007039FD"/>
    <w:rsid w:val="007064FB"/>
    <w:rsid w:val="00707BBE"/>
    <w:rsid w:val="00710D11"/>
    <w:rsid w:val="0071128F"/>
    <w:rsid w:val="00713D25"/>
    <w:rsid w:val="00715371"/>
    <w:rsid w:val="00716A30"/>
    <w:rsid w:val="00721C89"/>
    <w:rsid w:val="00723B9C"/>
    <w:rsid w:val="00725EA1"/>
    <w:rsid w:val="00726738"/>
    <w:rsid w:val="00727493"/>
    <w:rsid w:val="00727917"/>
    <w:rsid w:val="007309C7"/>
    <w:rsid w:val="00733BB0"/>
    <w:rsid w:val="0074133D"/>
    <w:rsid w:val="0074284C"/>
    <w:rsid w:val="0074461C"/>
    <w:rsid w:val="00744664"/>
    <w:rsid w:val="00745121"/>
    <w:rsid w:val="00747653"/>
    <w:rsid w:val="00752C0A"/>
    <w:rsid w:val="00754F17"/>
    <w:rsid w:val="00756CFB"/>
    <w:rsid w:val="00760734"/>
    <w:rsid w:val="00761927"/>
    <w:rsid w:val="00762C5A"/>
    <w:rsid w:val="0076455E"/>
    <w:rsid w:val="00766C48"/>
    <w:rsid w:val="00771702"/>
    <w:rsid w:val="00772451"/>
    <w:rsid w:val="0077363A"/>
    <w:rsid w:val="00776FEA"/>
    <w:rsid w:val="00782E15"/>
    <w:rsid w:val="00783411"/>
    <w:rsid w:val="0078393D"/>
    <w:rsid w:val="00783DC6"/>
    <w:rsid w:val="0078781D"/>
    <w:rsid w:val="00790D1D"/>
    <w:rsid w:val="00794AD7"/>
    <w:rsid w:val="00796093"/>
    <w:rsid w:val="00796922"/>
    <w:rsid w:val="007A027F"/>
    <w:rsid w:val="007A0CBC"/>
    <w:rsid w:val="007A5E4C"/>
    <w:rsid w:val="007A6491"/>
    <w:rsid w:val="007B0760"/>
    <w:rsid w:val="007B3E74"/>
    <w:rsid w:val="007B65BC"/>
    <w:rsid w:val="007C4305"/>
    <w:rsid w:val="007C6F4F"/>
    <w:rsid w:val="007D10DF"/>
    <w:rsid w:val="007D1943"/>
    <w:rsid w:val="007D5EE8"/>
    <w:rsid w:val="007D6C71"/>
    <w:rsid w:val="007E5F40"/>
    <w:rsid w:val="007E7046"/>
    <w:rsid w:val="007E7A3F"/>
    <w:rsid w:val="007F10A0"/>
    <w:rsid w:val="007F26C7"/>
    <w:rsid w:val="0080204D"/>
    <w:rsid w:val="0080249E"/>
    <w:rsid w:val="00802866"/>
    <w:rsid w:val="00804C7E"/>
    <w:rsid w:val="00805566"/>
    <w:rsid w:val="008061E0"/>
    <w:rsid w:val="0080684D"/>
    <w:rsid w:val="00811EAC"/>
    <w:rsid w:val="00815E34"/>
    <w:rsid w:val="008164B9"/>
    <w:rsid w:val="00816BB6"/>
    <w:rsid w:val="00816E15"/>
    <w:rsid w:val="00817146"/>
    <w:rsid w:val="008175F1"/>
    <w:rsid w:val="00820D79"/>
    <w:rsid w:val="00820DFA"/>
    <w:rsid w:val="00823488"/>
    <w:rsid w:val="00825BFD"/>
    <w:rsid w:val="008263D5"/>
    <w:rsid w:val="008274A5"/>
    <w:rsid w:val="00827C16"/>
    <w:rsid w:val="00832C24"/>
    <w:rsid w:val="00834B68"/>
    <w:rsid w:val="00837C9C"/>
    <w:rsid w:val="00846FF6"/>
    <w:rsid w:val="008501A4"/>
    <w:rsid w:val="00850B94"/>
    <w:rsid w:val="0085283B"/>
    <w:rsid w:val="00853006"/>
    <w:rsid w:val="00854983"/>
    <w:rsid w:val="008567AA"/>
    <w:rsid w:val="008569D8"/>
    <w:rsid w:val="00857316"/>
    <w:rsid w:val="008614DA"/>
    <w:rsid w:val="0086243F"/>
    <w:rsid w:val="00864902"/>
    <w:rsid w:val="00865375"/>
    <w:rsid w:val="008667F6"/>
    <w:rsid w:val="00870D53"/>
    <w:rsid w:val="008751FC"/>
    <w:rsid w:val="0087534C"/>
    <w:rsid w:val="00875DE6"/>
    <w:rsid w:val="00875EB8"/>
    <w:rsid w:val="0088135A"/>
    <w:rsid w:val="00883142"/>
    <w:rsid w:val="0088615E"/>
    <w:rsid w:val="0088769C"/>
    <w:rsid w:val="00894BC3"/>
    <w:rsid w:val="008952D2"/>
    <w:rsid w:val="008A0348"/>
    <w:rsid w:val="008A1919"/>
    <w:rsid w:val="008A326D"/>
    <w:rsid w:val="008A3279"/>
    <w:rsid w:val="008A3FB8"/>
    <w:rsid w:val="008A418B"/>
    <w:rsid w:val="008A4FEB"/>
    <w:rsid w:val="008A71CE"/>
    <w:rsid w:val="008B1497"/>
    <w:rsid w:val="008B2CD4"/>
    <w:rsid w:val="008B72AF"/>
    <w:rsid w:val="008C0D0D"/>
    <w:rsid w:val="008C2B5B"/>
    <w:rsid w:val="008C4759"/>
    <w:rsid w:val="008C7493"/>
    <w:rsid w:val="008D0856"/>
    <w:rsid w:val="008D28DB"/>
    <w:rsid w:val="008D3A59"/>
    <w:rsid w:val="008D5842"/>
    <w:rsid w:val="008E1674"/>
    <w:rsid w:val="008E180F"/>
    <w:rsid w:val="008E22C2"/>
    <w:rsid w:val="008E333F"/>
    <w:rsid w:val="008E34B1"/>
    <w:rsid w:val="008E4FCC"/>
    <w:rsid w:val="008F5726"/>
    <w:rsid w:val="008F5732"/>
    <w:rsid w:val="009012A6"/>
    <w:rsid w:val="0090623F"/>
    <w:rsid w:val="00906992"/>
    <w:rsid w:val="0090711D"/>
    <w:rsid w:val="0091264A"/>
    <w:rsid w:val="00913C1E"/>
    <w:rsid w:val="009148F4"/>
    <w:rsid w:val="009202BA"/>
    <w:rsid w:val="009223F8"/>
    <w:rsid w:val="00923CA2"/>
    <w:rsid w:val="009241B3"/>
    <w:rsid w:val="009266F3"/>
    <w:rsid w:val="009278D0"/>
    <w:rsid w:val="00927B94"/>
    <w:rsid w:val="00932F83"/>
    <w:rsid w:val="009339A0"/>
    <w:rsid w:val="0093508C"/>
    <w:rsid w:val="00936138"/>
    <w:rsid w:val="00942C39"/>
    <w:rsid w:val="009436F1"/>
    <w:rsid w:val="009517AD"/>
    <w:rsid w:val="0095213F"/>
    <w:rsid w:val="00954268"/>
    <w:rsid w:val="00957F9F"/>
    <w:rsid w:val="00960396"/>
    <w:rsid w:val="00963828"/>
    <w:rsid w:val="009651D8"/>
    <w:rsid w:val="00966A36"/>
    <w:rsid w:val="009673EF"/>
    <w:rsid w:val="00970F24"/>
    <w:rsid w:val="00972A80"/>
    <w:rsid w:val="00973DD3"/>
    <w:rsid w:val="00973E09"/>
    <w:rsid w:val="009748D7"/>
    <w:rsid w:val="00975F94"/>
    <w:rsid w:val="009771B1"/>
    <w:rsid w:val="009818A2"/>
    <w:rsid w:val="00982893"/>
    <w:rsid w:val="00982F97"/>
    <w:rsid w:val="0098346C"/>
    <w:rsid w:val="009836F1"/>
    <w:rsid w:val="0098390C"/>
    <w:rsid w:val="009840E4"/>
    <w:rsid w:val="0098692E"/>
    <w:rsid w:val="00992FA1"/>
    <w:rsid w:val="00996C4B"/>
    <w:rsid w:val="009A4AF7"/>
    <w:rsid w:val="009A4BE3"/>
    <w:rsid w:val="009A539C"/>
    <w:rsid w:val="009A5E6F"/>
    <w:rsid w:val="009B186C"/>
    <w:rsid w:val="009B1FEA"/>
    <w:rsid w:val="009B4129"/>
    <w:rsid w:val="009B57EA"/>
    <w:rsid w:val="009B6982"/>
    <w:rsid w:val="009B70ED"/>
    <w:rsid w:val="009B7BB9"/>
    <w:rsid w:val="009C0FCF"/>
    <w:rsid w:val="009C177F"/>
    <w:rsid w:val="009C2ACF"/>
    <w:rsid w:val="009C3826"/>
    <w:rsid w:val="009C555E"/>
    <w:rsid w:val="009D0AC4"/>
    <w:rsid w:val="009D0E05"/>
    <w:rsid w:val="009D1323"/>
    <w:rsid w:val="009D160D"/>
    <w:rsid w:val="009D3A8A"/>
    <w:rsid w:val="009D4F10"/>
    <w:rsid w:val="009D5E83"/>
    <w:rsid w:val="009D654F"/>
    <w:rsid w:val="009D66E4"/>
    <w:rsid w:val="009D74DF"/>
    <w:rsid w:val="009E2627"/>
    <w:rsid w:val="009E2A0A"/>
    <w:rsid w:val="009E2BDD"/>
    <w:rsid w:val="009E3415"/>
    <w:rsid w:val="009E3754"/>
    <w:rsid w:val="009E6EA4"/>
    <w:rsid w:val="009E72A6"/>
    <w:rsid w:val="009F1EB8"/>
    <w:rsid w:val="009F2110"/>
    <w:rsid w:val="009F2BCE"/>
    <w:rsid w:val="009F31D6"/>
    <w:rsid w:val="009F6200"/>
    <w:rsid w:val="00A007CD"/>
    <w:rsid w:val="00A00A5D"/>
    <w:rsid w:val="00A02A16"/>
    <w:rsid w:val="00A02D94"/>
    <w:rsid w:val="00A0325F"/>
    <w:rsid w:val="00A049C5"/>
    <w:rsid w:val="00A06D6A"/>
    <w:rsid w:val="00A06E5A"/>
    <w:rsid w:val="00A07182"/>
    <w:rsid w:val="00A10480"/>
    <w:rsid w:val="00A1086F"/>
    <w:rsid w:val="00A11619"/>
    <w:rsid w:val="00A13D2B"/>
    <w:rsid w:val="00A1600D"/>
    <w:rsid w:val="00A169FD"/>
    <w:rsid w:val="00A17FD8"/>
    <w:rsid w:val="00A22AD0"/>
    <w:rsid w:val="00A23AD8"/>
    <w:rsid w:val="00A25189"/>
    <w:rsid w:val="00A30B2C"/>
    <w:rsid w:val="00A33DED"/>
    <w:rsid w:val="00A40436"/>
    <w:rsid w:val="00A4314D"/>
    <w:rsid w:val="00A45E31"/>
    <w:rsid w:val="00A5030E"/>
    <w:rsid w:val="00A504FE"/>
    <w:rsid w:val="00A53EFF"/>
    <w:rsid w:val="00A53F01"/>
    <w:rsid w:val="00A55ECF"/>
    <w:rsid w:val="00A563B9"/>
    <w:rsid w:val="00A61386"/>
    <w:rsid w:val="00A65147"/>
    <w:rsid w:val="00A65437"/>
    <w:rsid w:val="00A65456"/>
    <w:rsid w:val="00A65628"/>
    <w:rsid w:val="00A66240"/>
    <w:rsid w:val="00A66D12"/>
    <w:rsid w:val="00A74B17"/>
    <w:rsid w:val="00A77E85"/>
    <w:rsid w:val="00A80B9C"/>
    <w:rsid w:val="00A820FD"/>
    <w:rsid w:val="00A84652"/>
    <w:rsid w:val="00A849AC"/>
    <w:rsid w:val="00A856BB"/>
    <w:rsid w:val="00A8629F"/>
    <w:rsid w:val="00A92379"/>
    <w:rsid w:val="00A96ADA"/>
    <w:rsid w:val="00A97FD5"/>
    <w:rsid w:val="00AA003D"/>
    <w:rsid w:val="00AA075C"/>
    <w:rsid w:val="00AA1568"/>
    <w:rsid w:val="00AA283A"/>
    <w:rsid w:val="00AA2C86"/>
    <w:rsid w:val="00AA2CB7"/>
    <w:rsid w:val="00AA2F8B"/>
    <w:rsid w:val="00AA4366"/>
    <w:rsid w:val="00AA49DC"/>
    <w:rsid w:val="00AA7CD3"/>
    <w:rsid w:val="00AB09DD"/>
    <w:rsid w:val="00AB2E05"/>
    <w:rsid w:val="00AB5223"/>
    <w:rsid w:val="00AC0F5E"/>
    <w:rsid w:val="00AC2D93"/>
    <w:rsid w:val="00AC48F6"/>
    <w:rsid w:val="00AC73DA"/>
    <w:rsid w:val="00AD0ADD"/>
    <w:rsid w:val="00AD0F2D"/>
    <w:rsid w:val="00AD1616"/>
    <w:rsid w:val="00AD5750"/>
    <w:rsid w:val="00AD6073"/>
    <w:rsid w:val="00AD7133"/>
    <w:rsid w:val="00AE1A78"/>
    <w:rsid w:val="00AE658B"/>
    <w:rsid w:val="00AF192F"/>
    <w:rsid w:val="00AF26B1"/>
    <w:rsid w:val="00AF4912"/>
    <w:rsid w:val="00AF4A91"/>
    <w:rsid w:val="00AF53EA"/>
    <w:rsid w:val="00AF61BC"/>
    <w:rsid w:val="00AF6504"/>
    <w:rsid w:val="00AF7BF4"/>
    <w:rsid w:val="00B00E70"/>
    <w:rsid w:val="00B04186"/>
    <w:rsid w:val="00B04BE3"/>
    <w:rsid w:val="00B058DE"/>
    <w:rsid w:val="00B10980"/>
    <w:rsid w:val="00B15B48"/>
    <w:rsid w:val="00B20CD0"/>
    <w:rsid w:val="00B21F90"/>
    <w:rsid w:val="00B24C51"/>
    <w:rsid w:val="00B24E33"/>
    <w:rsid w:val="00B27534"/>
    <w:rsid w:val="00B303BA"/>
    <w:rsid w:val="00B303F0"/>
    <w:rsid w:val="00B3082E"/>
    <w:rsid w:val="00B33A19"/>
    <w:rsid w:val="00B4064D"/>
    <w:rsid w:val="00B410D8"/>
    <w:rsid w:val="00B433F7"/>
    <w:rsid w:val="00B4352B"/>
    <w:rsid w:val="00B5310A"/>
    <w:rsid w:val="00B531AE"/>
    <w:rsid w:val="00B54E7E"/>
    <w:rsid w:val="00B614C7"/>
    <w:rsid w:val="00B7246F"/>
    <w:rsid w:val="00B728DF"/>
    <w:rsid w:val="00B72B42"/>
    <w:rsid w:val="00B75578"/>
    <w:rsid w:val="00B75DFE"/>
    <w:rsid w:val="00B92358"/>
    <w:rsid w:val="00B93B97"/>
    <w:rsid w:val="00B94D3E"/>
    <w:rsid w:val="00B94E6A"/>
    <w:rsid w:val="00B95396"/>
    <w:rsid w:val="00B95C35"/>
    <w:rsid w:val="00BA23A5"/>
    <w:rsid w:val="00BA2A01"/>
    <w:rsid w:val="00BA5C75"/>
    <w:rsid w:val="00BC1D66"/>
    <w:rsid w:val="00BC238B"/>
    <w:rsid w:val="00BC25D8"/>
    <w:rsid w:val="00BC2CBF"/>
    <w:rsid w:val="00BC3487"/>
    <w:rsid w:val="00BC41D2"/>
    <w:rsid w:val="00BC5FB5"/>
    <w:rsid w:val="00BC63E5"/>
    <w:rsid w:val="00BC6708"/>
    <w:rsid w:val="00BD2B7D"/>
    <w:rsid w:val="00BD34D7"/>
    <w:rsid w:val="00BD386B"/>
    <w:rsid w:val="00BD3F15"/>
    <w:rsid w:val="00BD5264"/>
    <w:rsid w:val="00BE04F4"/>
    <w:rsid w:val="00BE2B4A"/>
    <w:rsid w:val="00BE51D1"/>
    <w:rsid w:val="00BE53E0"/>
    <w:rsid w:val="00BE7912"/>
    <w:rsid w:val="00BE7AF8"/>
    <w:rsid w:val="00BE7C55"/>
    <w:rsid w:val="00BF09EC"/>
    <w:rsid w:val="00BF1AF3"/>
    <w:rsid w:val="00BF2043"/>
    <w:rsid w:val="00BF3180"/>
    <w:rsid w:val="00BF6121"/>
    <w:rsid w:val="00BF678B"/>
    <w:rsid w:val="00BF7AB7"/>
    <w:rsid w:val="00C05FBB"/>
    <w:rsid w:val="00C07759"/>
    <w:rsid w:val="00C12A21"/>
    <w:rsid w:val="00C15257"/>
    <w:rsid w:val="00C166EE"/>
    <w:rsid w:val="00C16C13"/>
    <w:rsid w:val="00C1772F"/>
    <w:rsid w:val="00C20366"/>
    <w:rsid w:val="00C21914"/>
    <w:rsid w:val="00C21C53"/>
    <w:rsid w:val="00C23459"/>
    <w:rsid w:val="00C30CDB"/>
    <w:rsid w:val="00C31288"/>
    <w:rsid w:val="00C320FC"/>
    <w:rsid w:val="00C3231B"/>
    <w:rsid w:val="00C3411E"/>
    <w:rsid w:val="00C35978"/>
    <w:rsid w:val="00C43BB3"/>
    <w:rsid w:val="00C4478A"/>
    <w:rsid w:val="00C465B5"/>
    <w:rsid w:val="00C4677B"/>
    <w:rsid w:val="00C47AE6"/>
    <w:rsid w:val="00C50635"/>
    <w:rsid w:val="00C526B2"/>
    <w:rsid w:val="00C535D3"/>
    <w:rsid w:val="00C56644"/>
    <w:rsid w:val="00C62BD8"/>
    <w:rsid w:val="00C634CC"/>
    <w:rsid w:val="00C64561"/>
    <w:rsid w:val="00C653D3"/>
    <w:rsid w:val="00C679CA"/>
    <w:rsid w:val="00C705A1"/>
    <w:rsid w:val="00C70A89"/>
    <w:rsid w:val="00C71166"/>
    <w:rsid w:val="00C7186E"/>
    <w:rsid w:val="00C72061"/>
    <w:rsid w:val="00C72E54"/>
    <w:rsid w:val="00C72F2B"/>
    <w:rsid w:val="00C734F4"/>
    <w:rsid w:val="00C765E8"/>
    <w:rsid w:val="00C76600"/>
    <w:rsid w:val="00C816A6"/>
    <w:rsid w:val="00C82098"/>
    <w:rsid w:val="00C83261"/>
    <w:rsid w:val="00C84D5B"/>
    <w:rsid w:val="00C84EB6"/>
    <w:rsid w:val="00C84F5A"/>
    <w:rsid w:val="00C86028"/>
    <w:rsid w:val="00C860DB"/>
    <w:rsid w:val="00C91307"/>
    <w:rsid w:val="00C924BB"/>
    <w:rsid w:val="00C92B21"/>
    <w:rsid w:val="00C93914"/>
    <w:rsid w:val="00C946B0"/>
    <w:rsid w:val="00C95581"/>
    <w:rsid w:val="00C95ADE"/>
    <w:rsid w:val="00C961A7"/>
    <w:rsid w:val="00CA5356"/>
    <w:rsid w:val="00CA5577"/>
    <w:rsid w:val="00CB032E"/>
    <w:rsid w:val="00CB08CF"/>
    <w:rsid w:val="00CB12FE"/>
    <w:rsid w:val="00CB4099"/>
    <w:rsid w:val="00CB7DA4"/>
    <w:rsid w:val="00CC061B"/>
    <w:rsid w:val="00CC3AAB"/>
    <w:rsid w:val="00CC4A5D"/>
    <w:rsid w:val="00CC5FFC"/>
    <w:rsid w:val="00CC691B"/>
    <w:rsid w:val="00CD03FB"/>
    <w:rsid w:val="00CD1B8C"/>
    <w:rsid w:val="00CD212B"/>
    <w:rsid w:val="00CD29BF"/>
    <w:rsid w:val="00CD4E39"/>
    <w:rsid w:val="00CD536E"/>
    <w:rsid w:val="00CD66AC"/>
    <w:rsid w:val="00CE1BE2"/>
    <w:rsid w:val="00CE3D0E"/>
    <w:rsid w:val="00CE5768"/>
    <w:rsid w:val="00CE58DF"/>
    <w:rsid w:val="00CE6598"/>
    <w:rsid w:val="00CE7AAB"/>
    <w:rsid w:val="00CF03C1"/>
    <w:rsid w:val="00CF163D"/>
    <w:rsid w:val="00CF1887"/>
    <w:rsid w:val="00CF35B3"/>
    <w:rsid w:val="00CF39DD"/>
    <w:rsid w:val="00CF4FBE"/>
    <w:rsid w:val="00CF53CC"/>
    <w:rsid w:val="00D04DA8"/>
    <w:rsid w:val="00D04F5D"/>
    <w:rsid w:val="00D05E75"/>
    <w:rsid w:val="00D067BF"/>
    <w:rsid w:val="00D0730F"/>
    <w:rsid w:val="00D074B3"/>
    <w:rsid w:val="00D105D2"/>
    <w:rsid w:val="00D10DE2"/>
    <w:rsid w:val="00D1405A"/>
    <w:rsid w:val="00D14D93"/>
    <w:rsid w:val="00D156D5"/>
    <w:rsid w:val="00D15CD3"/>
    <w:rsid w:val="00D21042"/>
    <w:rsid w:val="00D21070"/>
    <w:rsid w:val="00D21371"/>
    <w:rsid w:val="00D223A9"/>
    <w:rsid w:val="00D22AF7"/>
    <w:rsid w:val="00D257BC"/>
    <w:rsid w:val="00D30303"/>
    <w:rsid w:val="00D30E1E"/>
    <w:rsid w:val="00D31971"/>
    <w:rsid w:val="00D31C61"/>
    <w:rsid w:val="00D322BE"/>
    <w:rsid w:val="00D3490E"/>
    <w:rsid w:val="00D37093"/>
    <w:rsid w:val="00D370BB"/>
    <w:rsid w:val="00D41D9F"/>
    <w:rsid w:val="00D454BA"/>
    <w:rsid w:val="00D45937"/>
    <w:rsid w:val="00D46DF7"/>
    <w:rsid w:val="00D52816"/>
    <w:rsid w:val="00D5740C"/>
    <w:rsid w:val="00D61790"/>
    <w:rsid w:val="00D61F0D"/>
    <w:rsid w:val="00D648FB"/>
    <w:rsid w:val="00D66177"/>
    <w:rsid w:val="00D6749A"/>
    <w:rsid w:val="00D67855"/>
    <w:rsid w:val="00D679AE"/>
    <w:rsid w:val="00D727C4"/>
    <w:rsid w:val="00D73E98"/>
    <w:rsid w:val="00D74239"/>
    <w:rsid w:val="00D75FB1"/>
    <w:rsid w:val="00D80E44"/>
    <w:rsid w:val="00D83EC7"/>
    <w:rsid w:val="00D844AF"/>
    <w:rsid w:val="00D858C3"/>
    <w:rsid w:val="00D94217"/>
    <w:rsid w:val="00D94FCB"/>
    <w:rsid w:val="00D95692"/>
    <w:rsid w:val="00D97F3E"/>
    <w:rsid w:val="00DA1603"/>
    <w:rsid w:val="00DA2351"/>
    <w:rsid w:val="00DA31C1"/>
    <w:rsid w:val="00DA732A"/>
    <w:rsid w:val="00DB06A3"/>
    <w:rsid w:val="00DB34F0"/>
    <w:rsid w:val="00DB47C2"/>
    <w:rsid w:val="00DB5B3D"/>
    <w:rsid w:val="00DB61BF"/>
    <w:rsid w:val="00DB72C8"/>
    <w:rsid w:val="00DC0EA0"/>
    <w:rsid w:val="00DC1088"/>
    <w:rsid w:val="00DC136C"/>
    <w:rsid w:val="00DC4337"/>
    <w:rsid w:val="00DD382D"/>
    <w:rsid w:val="00DD47DC"/>
    <w:rsid w:val="00DD4810"/>
    <w:rsid w:val="00DD5E93"/>
    <w:rsid w:val="00DD65A2"/>
    <w:rsid w:val="00DE2CFF"/>
    <w:rsid w:val="00DE38F2"/>
    <w:rsid w:val="00DE4605"/>
    <w:rsid w:val="00DE4DE7"/>
    <w:rsid w:val="00DE69AF"/>
    <w:rsid w:val="00DF05D6"/>
    <w:rsid w:val="00DF11C6"/>
    <w:rsid w:val="00DF17F8"/>
    <w:rsid w:val="00DF3DC8"/>
    <w:rsid w:val="00DF4353"/>
    <w:rsid w:val="00DF5B7B"/>
    <w:rsid w:val="00E00928"/>
    <w:rsid w:val="00E0093C"/>
    <w:rsid w:val="00E00BA9"/>
    <w:rsid w:val="00E01150"/>
    <w:rsid w:val="00E014C0"/>
    <w:rsid w:val="00E023C3"/>
    <w:rsid w:val="00E028B1"/>
    <w:rsid w:val="00E039FE"/>
    <w:rsid w:val="00E0515D"/>
    <w:rsid w:val="00E05F14"/>
    <w:rsid w:val="00E0629E"/>
    <w:rsid w:val="00E07032"/>
    <w:rsid w:val="00E07672"/>
    <w:rsid w:val="00E10303"/>
    <w:rsid w:val="00E10719"/>
    <w:rsid w:val="00E10B25"/>
    <w:rsid w:val="00E12863"/>
    <w:rsid w:val="00E145A4"/>
    <w:rsid w:val="00E149A3"/>
    <w:rsid w:val="00E150C2"/>
    <w:rsid w:val="00E17AA5"/>
    <w:rsid w:val="00E17D6C"/>
    <w:rsid w:val="00E20B1D"/>
    <w:rsid w:val="00E238D5"/>
    <w:rsid w:val="00E2418A"/>
    <w:rsid w:val="00E25CC2"/>
    <w:rsid w:val="00E265C8"/>
    <w:rsid w:val="00E26FC4"/>
    <w:rsid w:val="00E27629"/>
    <w:rsid w:val="00E313A6"/>
    <w:rsid w:val="00E32659"/>
    <w:rsid w:val="00E3267B"/>
    <w:rsid w:val="00E37850"/>
    <w:rsid w:val="00E3787F"/>
    <w:rsid w:val="00E40E87"/>
    <w:rsid w:val="00E41799"/>
    <w:rsid w:val="00E41D00"/>
    <w:rsid w:val="00E41D07"/>
    <w:rsid w:val="00E441BE"/>
    <w:rsid w:val="00E45E99"/>
    <w:rsid w:val="00E470A6"/>
    <w:rsid w:val="00E4772F"/>
    <w:rsid w:val="00E47831"/>
    <w:rsid w:val="00E50E8D"/>
    <w:rsid w:val="00E52928"/>
    <w:rsid w:val="00E52AF8"/>
    <w:rsid w:val="00E53F4D"/>
    <w:rsid w:val="00E60029"/>
    <w:rsid w:val="00E60485"/>
    <w:rsid w:val="00E604C6"/>
    <w:rsid w:val="00E616A8"/>
    <w:rsid w:val="00E62750"/>
    <w:rsid w:val="00E643FC"/>
    <w:rsid w:val="00E647EB"/>
    <w:rsid w:val="00E65A41"/>
    <w:rsid w:val="00E666FA"/>
    <w:rsid w:val="00E76F2C"/>
    <w:rsid w:val="00E77568"/>
    <w:rsid w:val="00E777F8"/>
    <w:rsid w:val="00E8044F"/>
    <w:rsid w:val="00E80936"/>
    <w:rsid w:val="00E81070"/>
    <w:rsid w:val="00E83190"/>
    <w:rsid w:val="00E84CE8"/>
    <w:rsid w:val="00E85B4A"/>
    <w:rsid w:val="00E87426"/>
    <w:rsid w:val="00E903AD"/>
    <w:rsid w:val="00E93CE5"/>
    <w:rsid w:val="00E94EFD"/>
    <w:rsid w:val="00EA0ADD"/>
    <w:rsid w:val="00EA11C4"/>
    <w:rsid w:val="00EA274A"/>
    <w:rsid w:val="00EA59C4"/>
    <w:rsid w:val="00EA6D8E"/>
    <w:rsid w:val="00EB1EB0"/>
    <w:rsid w:val="00EB74B9"/>
    <w:rsid w:val="00EC0F89"/>
    <w:rsid w:val="00EC30B4"/>
    <w:rsid w:val="00EC41B2"/>
    <w:rsid w:val="00EC4F31"/>
    <w:rsid w:val="00EC6771"/>
    <w:rsid w:val="00EC7026"/>
    <w:rsid w:val="00ED35A1"/>
    <w:rsid w:val="00ED4D03"/>
    <w:rsid w:val="00ED5F80"/>
    <w:rsid w:val="00EE08CC"/>
    <w:rsid w:val="00EE0911"/>
    <w:rsid w:val="00EE0F03"/>
    <w:rsid w:val="00EE112B"/>
    <w:rsid w:val="00EE47D1"/>
    <w:rsid w:val="00EE5535"/>
    <w:rsid w:val="00EE5C3A"/>
    <w:rsid w:val="00EF31E0"/>
    <w:rsid w:val="00F016AD"/>
    <w:rsid w:val="00F01F90"/>
    <w:rsid w:val="00F03067"/>
    <w:rsid w:val="00F035BC"/>
    <w:rsid w:val="00F03746"/>
    <w:rsid w:val="00F053BD"/>
    <w:rsid w:val="00F07DA6"/>
    <w:rsid w:val="00F15E69"/>
    <w:rsid w:val="00F2078B"/>
    <w:rsid w:val="00F2192D"/>
    <w:rsid w:val="00F23C33"/>
    <w:rsid w:val="00F25031"/>
    <w:rsid w:val="00F27E04"/>
    <w:rsid w:val="00F31A1A"/>
    <w:rsid w:val="00F330E6"/>
    <w:rsid w:val="00F344B3"/>
    <w:rsid w:val="00F3486F"/>
    <w:rsid w:val="00F34AA8"/>
    <w:rsid w:val="00F354E2"/>
    <w:rsid w:val="00F41B52"/>
    <w:rsid w:val="00F42448"/>
    <w:rsid w:val="00F4431A"/>
    <w:rsid w:val="00F45066"/>
    <w:rsid w:val="00F45200"/>
    <w:rsid w:val="00F465B6"/>
    <w:rsid w:val="00F47A1D"/>
    <w:rsid w:val="00F47ED5"/>
    <w:rsid w:val="00F53B6D"/>
    <w:rsid w:val="00F56638"/>
    <w:rsid w:val="00F57AED"/>
    <w:rsid w:val="00F603C8"/>
    <w:rsid w:val="00F618EC"/>
    <w:rsid w:val="00F62F8E"/>
    <w:rsid w:val="00F6698D"/>
    <w:rsid w:val="00F66E1B"/>
    <w:rsid w:val="00F74204"/>
    <w:rsid w:val="00F762F8"/>
    <w:rsid w:val="00F76625"/>
    <w:rsid w:val="00F80864"/>
    <w:rsid w:val="00F812AB"/>
    <w:rsid w:val="00F840CE"/>
    <w:rsid w:val="00F84E2F"/>
    <w:rsid w:val="00F910B5"/>
    <w:rsid w:val="00F910DA"/>
    <w:rsid w:val="00F91DDA"/>
    <w:rsid w:val="00F92FE2"/>
    <w:rsid w:val="00F93BAA"/>
    <w:rsid w:val="00F9446E"/>
    <w:rsid w:val="00F9601F"/>
    <w:rsid w:val="00F96352"/>
    <w:rsid w:val="00FA112C"/>
    <w:rsid w:val="00FA112E"/>
    <w:rsid w:val="00FA141F"/>
    <w:rsid w:val="00FA24B4"/>
    <w:rsid w:val="00FA3451"/>
    <w:rsid w:val="00FA3DAB"/>
    <w:rsid w:val="00FA50BD"/>
    <w:rsid w:val="00FA51BE"/>
    <w:rsid w:val="00FA61A8"/>
    <w:rsid w:val="00FA6A41"/>
    <w:rsid w:val="00FB149B"/>
    <w:rsid w:val="00FB3E65"/>
    <w:rsid w:val="00FB5EEE"/>
    <w:rsid w:val="00FB7342"/>
    <w:rsid w:val="00FB7CC7"/>
    <w:rsid w:val="00FC00FE"/>
    <w:rsid w:val="00FC0D1C"/>
    <w:rsid w:val="00FC11A7"/>
    <w:rsid w:val="00FC28BB"/>
    <w:rsid w:val="00FC3004"/>
    <w:rsid w:val="00FC541C"/>
    <w:rsid w:val="00FC6E79"/>
    <w:rsid w:val="00FC7762"/>
    <w:rsid w:val="00FD3366"/>
    <w:rsid w:val="00FD4294"/>
    <w:rsid w:val="00FE0111"/>
    <w:rsid w:val="00FE47A4"/>
    <w:rsid w:val="00FE4990"/>
    <w:rsid w:val="00FE4B8A"/>
    <w:rsid w:val="00FE6137"/>
    <w:rsid w:val="00FE7C2C"/>
    <w:rsid w:val="00FF3B99"/>
    <w:rsid w:val="00FF4858"/>
    <w:rsid w:val="00FF5283"/>
    <w:rsid w:val="00FF5FAD"/>
    <w:rsid w:val="00FF73E3"/>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5DBA0F"/>
  <w15:chartTrackingRefBased/>
  <w15:docId w15:val="{A7298647-4E50-4D55-B1E2-A201677B2E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s-CO"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2F83"/>
    <w:pPr>
      <w:spacing w:before="120" w:after="120" w:line="240" w:lineRule="auto"/>
      <w:jc w:val="both"/>
    </w:pPr>
    <w:rPr>
      <w:rFonts w:ascii="Arial" w:eastAsia="Times New Roman" w:hAnsi="Arial" w:cs="Arial"/>
      <w:sz w:val="24"/>
      <w:szCs w:val="24"/>
      <w:lang w:eastAsia="es-CO"/>
    </w:rPr>
  </w:style>
  <w:style w:type="paragraph" w:styleId="Ttulo1">
    <w:name w:val="heading 1"/>
    <w:basedOn w:val="Prrafodelista"/>
    <w:next w:val="Normal"/>
    <w:link w:val="Ttulo1Car"/>
    <w:uiPriority w:val="9"/>
    <w:qFormat/>
    <w:rsid w:val="00932F83"/>
    <w:pPr>
      <w:numPr>
        <w:numId w:val="4"/>
      </w:numPr>
      <w:jc w:val="center"/>
      <w:outlineLvl w:val="0"/>
    </w:pPr>
    <w:rPr>
      <w:b/>
      <w:sz w:val="28"/>
      <w:szCs w:val="28"/>
    </w:rPr>
  </w:style>
  <w:style w:type="paragraph" w:styleId="Ttulo2">
    <w:name w:val="heading 2"/>
    <w:basedOn w:val="Prrafodelista"/>
    <w:next w:val="Normal"/>
    <w:link w:val="Ttulo2Car"/>
    <w:uiPriority w:val="9"/>
    <w:unhideWhenUsed/>
    <w:qFormat/>
    <w:rsid w:val="00932F83"/>
    <w:pPr>
      <w:numPr>
        <w:ilvl w:val="1"/>
        <w:numId w:val="4"/>
      </w:numPr>
      <w:outlineLvl w:val="1"/>
    </w:pPr>
    <w:rPr>
      <w:i/>
      <w:u w:val="single"/>
    </w:rPr>
  </w:style>
  <w:style w:type="paragraph" w:styleId="Ttulo3">
    <w:name w:val="heading 3"/>
    <w:basedOn w:val="Normal"/>
    <w:next w:val="Normal"/>
    <w:link w:val="Ttulo3Car"/>
    <w:uiPriority w:val="9"/>
    <w:unhideWhenUsed/>
    <w:qFormat/>
    <w:rsid w:val="00932F83"/>
    <w:pPr>
      <w:numPr>
        <w:ilvl w:val="2"/>
        <w:numId w:val="4"/>
      </w:numPr>
      <w:outlineLvl w:val="2"/>
    </w:pPr>
    <w:rPr>
      <w:i/>
      <w:szCs w:val="22"/>
    </w:rPr>
  </w:style>
  <w:style w:type="paragraph" w:styleId="Ttulo4">
    <w:name w:val="heading 4"/>
    <w:basedOn w:val="Normal"/>
    <w:next w:val="Normal"/>
    <w:link w:val="Ttulo4Car"/>
    <w:uiPriority w:val="9"/>
    <w:unhideWhenUsed/>
    <w:qFormat/>
    <w:rsid w:val="00932F83"/>
    <w:pPr>
      <w:numPr>
        <w:ilvl w:val="3"/>
        <w:numId w:val="4"/>
      </w:numPr>
      <w:outlineLvl w:val="3"/>
    </w:pPr>
  </w:style>
  <w:style w:type="paragraph" w:styleId="Ttulo5">
    <w:name w:val="heading 5"/>
    <w:basedOn w:val="Normal"/>
    <w:next w:val="Normal"/>
    <w:link w:val="Ttulo5Car"/>
    <w:uiPriority w:val="9"/>
    <w:unhideWhenUsed/>
    <w:qFormat/>
    <w:rsid w:val="00932F83"/>
    <w:pPr>
      <w:numPr>
        <w:ilvl w:val="4"/>
        <w:numId w:val="4"/>
      </w:numPr>
      <w:outlineLvl w:val="4"/>
    </w:pPr>
  </w:style>
  <w:style w:type="paragraph" w:styleId="Ttulo6">
    <w:name w:val="heading 6"/>
    <w:basedOn w:val="Normal"/>
    <w:next w:val="Normal"/>
    <w:link w:val="Ttulo6Car"/>
    <w:uiPriority w:val="9"/>
    <w:unhideWhenUsed/>
    <w:qFormat/>
    <w:rsid w:val="00932F83"/>
    <w:pPr>
      <w:numPr>
        <w:ilvl w:val="5"/>
        <w:numId w:val="4"/>
      </w:numPr>
      <w:pBdr>
        <w:bottom w:val="dotted" w:sz="6" w:space="1" w:color="DDDDDD"/>
      </w:pBdr>
      <w:spacing w:before="200" w:after="0"/>
      <w:outlineLvl w:val="5"/>
    </w:pPr>
    <w:rPr>
      <w:caps/>
      <w:color w:val="A5A5A5"/>
      <w:spacing w:val="10"/>
    </w:rPr>
  </w:style>
  <w:style w:type="paragraph" w:styleId="Ttulo7">
    <w:name w:val="heading 7"/>
    <w:basedOn w:val="Normal"/>
    <w:next w:val="Normal"/>
    <w:link w:val="Ttulo7Car"/>
    <w:uiPriority w:val="9"/>
    <w:unhideWhenUsed/>
    <w:qFormat/>
    <w:rsid w:val="00932F83"/>
    <w:pPr>
      <w:numPr>
        <w:ilvl w:val="6"/>
        <w:numId w:val="4"/>
      </w:numPr>
      <w:spacing w:before="200" w:after="0"/>
      <w:outlineLvl w:val="6"/>
    </w:pPr>
    <w:rPr>
      <w:caps/>
      <w:color w:val="A5A5A5"/>
      <w:spacing w:val="10"/>
    </w:rPr>
  </w:style>
  <w:style w:type="paragraph" w:styleId="Ttulo8">
    <w:name w:val="heading 8"/>
    <w:basedOn w:val="Normal"/>
    <w:next w:val="Normal"/>
    <w:link w:val="Ttulo8Car"/>
    <w:uiPriority w:val="9"/>
    <w:unhideWhenUsed/>
    <w:qFormat/>
    <w:rsid w:val="00932F83"/>
    <w:pPr>
      <w:numPr>
        <w:ilvl w:val="7"/>
        <w:numId w:val="4"/>
      </w:numPr>
      <w:spacing w:before="200" w:after="0"/>
      <w:outlineLvl w:val="7"/>
    </w:pPr>
    <w:rPr>
      <w:caps/>
      <w:spacing w:val="10"/>
      <w:sz w:val="18"/>
      <w:szCs w:val="18"/>
    </w:rPr>
  </w:style>
  <w:style w:type="paragraph" w:styleId="Ttulo9">
    <w:name w:val="heading 9"/>
    <w:basedOn w:val="Normal"/>
    <w:next w:val="Normal"/>
    <w:link w:val="Ttulo9Car"/>
    <w:uiPriority w:val="9"/>
    <w:unhideWhenUsed/>
    <w:qFormat/>
    <w:rsid w:val="00932F83"/>
    <w:pPr>
      <w:numPr>
        <w:ilvl w:val="8"/>
        <w:numId w:val="4"/>
      </w:numPr>
      <w:spacing w:before="200" w:after="0"/>
      <w:outlineLvl w:val="8"/>
    </w:pPr>
    <w:rPr>
      <w:i/>
      <w:iCs/>
      <w:caps/>
      <w:spacing w:val="10"/>
      <w:sz w:val="18"/>
      <w:szCs w:val="1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link w:val="PrrafodelistaCar"/>
    <w:uiPriority w:val="34"/>
    <w:qFormat/>
    <w:rsid w:val="00932F83"/>
    <w:pPr>
      <w:ind w:left="720"/>
      <w:contextualSpacing/>
    </w:pPr>
  </w:style>
  <w:style w:type="character" w:customStyle="1" w:styleId="PrrafodelistaCar">
    <w:name w:val="Párrafo de lista Car"/>
    <w:link w:val="Prrafodelista"/>
    <w:uiPriority w:val="34"/>
    <w:rsid w:val="00932F83"/>
    <w:rPr>
      <w:rFonts w:ascii="Arial" w:eastAsia="Times New Roman" w:hAnsi="Arial" w:cs="Arial"/>
      <w:sz w:val="24"/>
      <w:szCs w:val="24"/>
      <w:lang w:eastAsia="es-CO"/>
    </w:rPr>
  </w:style>
  <w:style w:type="character" w:customStyle="1" w:styleId="Ttulo1Car">
    <w:name w:val="Título 1 Car"/>
    <w:link w:val="Ttulo1"/>
    <w:uiPriority w:val="9"/>
    <w:rsid w:val="00932F83"/>
    <w:rPr>
      <w:rFonts w:ascii="Arial" w:eastAsia="Times New Roman" w:hAnsi="Arial" w:cs="Arial"/>
      <w:b/>
      <w:sz w:val="28"/>
      <w:szCs w:val="28"/>
      <w:lang w:eastAsia="es-CO"/>
    </w:rPr>
  </w:style>
  <w:style w:type="character" w:customStyle="1" w:styleId="Ttulo2Car">
    <w:name w:val="Título 2 Car"/>
    <w:link w:val="Ttulo2"/>
    <w:uiPriority w:val="9"/>
    <w:rsid w:val="00932F83"/>
    <w:rPr>
      <w:rFonts w:ascii="Arial" w:eastAsia="Times New Roman" w:hAnsi="Arial" w:cs="Arial"/>
      <w:i/>
      <w:sz w:val="24"/>
      <w:szCs w:val="24"/>
      <w:u w:val="single"/>
      <w:lang w:eastAsia="es-CO"/>
    </w:rPr>
  </w:style>
  <w:style w:type="character" w:customStyle="1" w:styleId="Ttulo3Car">
    <w:name w:val="Título 3 Car"/>
    <w:link w:val="Ttulo3"/>
    <w:uiPriority w:val="9"/>
    <w:rsid w:val="00932F83"/>
    <w:rPr>
      <w:rFonts w:ascii="Arial" w:eastAsia="Times New Roman" w:hAnsi="Arial" w:cs="Arial"/>
      <w:i/>
      <w:sz w:val="24"/>
      <w:szCs w:val="22"/>
      <w:lang w:eastAsia="es-CO"/>
    </w:rPr>
  </w:style>
  <w:style w:type="character" w:customStyle="1" w:styleId="Ttulo4Car">
    <w:name w:val="Título 4 Car"/>
    <w:link w:val="Ttulo4"/>
    <w:uiPriority w:val="9"/>
    <w:rsid w:val="00932F83"/>
    <w:rPr>
      <w:rFonts w:ascii="Arial" w:eastAsia="Times New Roman" w:hAnsi="Arial" w:cs="Arial"/>
      <w:sz w:val="24"/>
      <w:szCs w:val="24"/>
      <w:lang w:eastAsia="es-CO"/>
    </w:rPr>
  </w:style>
  <w:style w:type="character" w:customStyle="1" w:styleId="Ttulo5Car">
    <w:name w:val="Título 5 Car"/>
    <w:link w:val="Ttulo5"/>
    <w:uiPriority w:val="9"/>
    <w:rsid w:val="00932F83"/>
    <w:rPr>
      <w:rFonts w:ascii="Arial" w:eastAsia="Times New Roman" w:hAnsi="Arial" w:cs="Arial"/>
      <w:sz w:val="24"/>
      <w:szCs w:val="24"/>
      <w:lang w:eastAsia="es-CO"/>
    </w:rPr>
  </w:style>
  <w:style w:type="character" w:customStyle="1" w:styleId="Ttulo6Car">
    <w:name w:val="Título 6 Car"/>
    <w:link w:val="Ttulo6"/>
    <w:uiPriority w:val="9"/>
    <w:rsid w:val="00932F83"/>
    <w:rPr>
      <w:rFonts w:ascii="Arial" w:eastAsia="Times New Roman" w:hAnsi="Arial" w:cs="Arial"/>
      <w:caps/>
      <w:color w:val="A5A5A5"/>
      <w:spacing w:val="10"/>
      <w:sz w:val="24"/>
      <w:szCs w:val="24"/>
      <w:lang w:eastAsia="es-CO"/>
    </w:rPr>
  </w:style>
  <w:style w:type="character" w:customStyle="1" w:styleId="Ttulo7Car">
    <w:name w:val="Título 7 Car"/>
    <w:link w:val="Ttulo7"/>
    <w:uiPriority w:val="9"/>
    <w:rsid w:val="00932F83"/>
    <w:rPr>
      <w:rFonts w:ascii="Arial" w:eastAsia="Times New Roman" w:hAnsi="Arial" w:cs="Arial"/>
      <w:caps/>
      <w:color w:val="A5A5A5"/>
      <w:spacing w:val="10"/>
      <w:sz w:val="24"/>
      <w:szCs w:val="24"/>
      <w:lang w:eastAsia="es-CO"/>
    </w:rPr>
  </w:style>
  <w:style w:type="character" w:customStyle="1" w:styleId="Ttulo8Car">
    <w:name w:val="Título 8 Car"/>
    <w:link w:val="Ttulo8"/>
    <w:uiPriority w:val="9"/>
    <w:rsid w:val="00932F83"/>
    <w:rPr>
      <w:rFonts w:ascii="Arial" w:eastAsia="Times New Roman" w:hAnsi="Arial" w:cs="Arial"/>
      <w:caps/>
      <w:spacing w:val="10"/>
      <w:sz w:val="18"/>
      <w:szCs w:val="18"/>
      <w:lang w:eastAsia="es-CO"/>
    </w:rPr>
  </w:style>
  <w:style w:type="character" w:customStyle="1" w:styleId="Ttulo9Car">
    <w:name w:val="Título 9 Car"/>
    <w:link w:val="Ttulo9"/>
    <w:uiPriority w:val="9"/>
    <w:rsid w:val="00932F83"/>
    <w:rPr>
      <w:rFonts w:ascii="Arial" w:eastAsia="Times New Roman" w:hAnsi="Arial" w:cs="Arial"/>
      <w:i/>
      <w:iCs/>
      <w:caps/>
      <w:spacing w:val="10"/>
      <w:sz w:val="18"/>
      <w:szCs w:val="18"/>
      <w:lang w:eastAsia="es-CO"/>
    </w:rPr>
  </w:style>
  <w:style w:type="paragraph" w:styleId="Descripcin">
    <w:name w:val="caption"/>
    <w:aliases w:val="Figuras Gabriel,Car Car Car Car Car,Epígrafe Tabla,A,Car1,Car Car Car Car Car Car Car,Car Car Car Car Car1,Car11,Car,Car Car,Car Car Car Car1,Car Car Car,Título tabla/gráfica,Título tabla/gráfica1,Título tabla/gráfica2,Título tabla/gráfica3"/>
    <w:basedOn w:val="Normal"/>
    <w:next w:val="Normal"/>
    <w:link w:val="DescripcinCar"/>
    <w:uiPriority w:val="35"/>
    <w:unhideWhenUsed/>
    <w:qFormat/>
    <w:rsid w:val="00932F83"/>
    <w:pPr>
      <w:keepNext/>
      <w:jc w:val="center"/>
    </w:pPr>
    <w:rPr>
      <w:b/>
      <w:noProof/>
      <w:sz w:val="22"/>
      <w:szCs w:val="22"/>
    </w:rPr>
  </w:style>
  <w:style w:type="character" w:customStyle="1" w:styleId="DescripcinCar">
    <w:name w:val="Descripción Car"/>
    <w:aliases w:val="Figuras Gabriel Car,Car Car Car Car Car Car,Epígrafe Tabla Car,A Car,Car1 Car,Car Car Car Car Car Car Car Car,Car Car Car Car Car1 Car,Car11 Car,Car Car1,Car Car Car1,Car Car Car Car1 Car,Car Car Car Car,Título tabla/gráfica Car"/>
    <w:link w:val="Descripcin"/>
    <w:rsid w:val="00932F83"/>
    <w:rPr>
      <w:rFonts w:ascii="Arial" w:eastAsia="Times New Roman" w:hAnsi="Arial" w:cs="Arial"/>
      <w:b/>
      <w:noProof/>
      <w:sz w:val="22"/>
      <w:szCs w:val="22"/>
      <w:lang w:eastAsia="es-CO"/>
    </w:rPr>
  </w:style>
  <w:style w:type="paragraph" w:styleId="Ttulo">
    <w:name w:val="Title"/>
    <w:basedOn w:val="Normal"/>
    <w:next w:val="Normal"/>
    <w:link w:val="TtuloCar"/>
    <w:uiPriority w:val="10"/>
    <w:qFormat/>
    <w:rsid w:val="00932F83"/>
    <w:pPr>
      <w:spacing w:before="0" w:after="0"/>
    </w:pPr>
    <w:rPr>
      <w:rFonts w:ascii="Calibri Light" w:hAnsi="Calibri Light" w:cs="Times New Roman"/>
      <w:caps/>
      <w:color w:val="DDDDDD"/>
      <w:spacing w:val="10"/>
      <w:sz w:val="52"/>
      <w:szCs w:val="52"/>
    </w:rPr>
  </w:style>
  <w:style w:type="character" w:customStyle="1" w:styleId="TtuloCar">
    <w:name w:val="Título Car"/>
    <w:link w:val="Ttulo"/>
    <w:uiPriority w:val="10"/>
    <w:rsid w:val="00932F83"/>
    <w:rPr>
      <w:rFonts w:ascii="Calibri Light" w:eastAsia="Times New Roman" w:hAnsi="Calibri Light" w:cs="Times New Roman"/>
      <w:caps/>
      <w:color w:val="DDDDDD"/>
      <w:spacing w:val="10"/>
      <w:sz w:val="52"/>
      <w:szCs w:val="52"/>
      <w:lang w:eastAsia="es-CO"/>
    </w:rPr>
  </w:style>
  <w:style w:type="paragraph" w:styleId="Subttulo">
    <w:name w:val="Subtitle"/>
    <w:basedOn w:val="Normal"/>
    <w:next w:val="Normal"/>
    <w:link w:val="SubttuloCar"/>
    <w:uiPriority w:val="11"/>
    <w:qFormat/>
    <w:rsid w:val="00932F83"/>
    <w:pPr>
      <w:spacing w:before="0" w:after="500"/>
    </w:pPr>
    <w:rPr>
      <w:caps/>
      <w:color w:val="595959"/>
      <w:spacing w:val="10"/>
      <w:sz w:val="21"/>
      <w:szCs w:val="21"/>
    </w:rPr>
  </w:style>
  <w:style w:type="character" w:customStyle="1" w:styleId="SubttuloCar">
    <w:name w:val="Subtítulo Car"/>
    <w:link w:val="Subttulo"/>
    <w:uiPriority w:val="11"/>
    <w:rsid w:val="00932F83"/>
    <w:rPr>
      <w:rFonts w:ascii="Arial" w:eastAsia="Times New Roman" w:hAnsi="Arial" w:cs="Arial"/>
      <w:caps/>
      <w:color w:val="595959"/>
      <w:spacing w:val="10"/>
      <w:sz w:val="21"/>
      <w:szCs w:val="21"/>
      <w:lang w:eastAsia="es-CO"/>
    </w:rPr>
  </w:style>
  <w:style w:type="character" w:styleId="Textoennegrita">
    <w:name w:val="Strong"/>
    <w:uiPriority w:val="22"/>
    <w:qFormat/>
    <w:rsid w:val="00932F83"/>
    <w:rPr>
      <w:b/>
      <w:bCs/>
    </w:rPr>
  </w:style>
  <w:style w:type="character" w:styleId="nfasis">
    <w:name w:val="Emphasis"/>
    <w:uiPriority w:val="20"/>
    <w:qFormat/>
    <w:rsid w:val="00932F83"/>
    <w:rPr>
      <w:caps/>
      <w:color w:val="6E6E6E"/>
      <w:spacing w:val="5"/>
    </w:rPr>
  </w:style>
  <w:style w:type="paragraph" w:styleId="Sinespaciado">
    <w:name w:val="No Spacing"/>
    <w:uiPriority w:val="1"/>
    <w:qFormat/>
    <w:rsid w:val="00932F83"/>
    <w:pPr>
      <w:spacing w:after="0" w:line="240" w:lineRule="auto"/>
    </w:pPr>
    <w:rPr>
      <w:rFonts w:ascii="Calibri" w:eastAsia="Times New Roman" w:hAnsi="Calibri" w:cs="Times New Roman"/>
    </w:rPr>
  </w:style>
  <w:style w:type="paragraph" w:styleId="Cita">
    <w:name w:val="Quote"/>
    <w:basedOn w:val="Normal"/>
    <w:next w:val="Normal"/>
    <w:link w:val="CitaCar"/>
    <w:uiPriority w:val="29"/>
    <w:qFormat/>
    <w:rsid w:val="00932F83"/>
    <w:rPr>
      <w:i/>
      <w:iCs/>
    </w:rPr>
  </w:style>
  <w:style w:type="character" w:customStyle="1" w:styleId="CitaCar">
    <w:name w:val="Cita Car"/>
    <w:link w:val="Cita"/>
    <w:uiPriority w:val="29"/>
    <w:rsid w:val="00932F83"/>
    <w:rPr>
      <w:rFonts w:ascii="Arial" w:eastAsia="Times New Roman" w:hAnsi="Arial" w:cs="Arial"/>
      <w:i/>
      <w:iCs/>
      <w:sz w:val="24"/>
      <w:szCs w:val="24"/>
      <w:lang w:eastAsia="es-CO"/>
    </w:rPr>
  </w:style>
  <w:style w:type="paragraph" w:styleId="Citadestacada">
    <w:name w:val="Intense Quote"/>
    <w:basedOn w:val="Normal"/>
    <w:next w:val="Normal"/>
    <w:link w:val="CitadestacadaCar"/>
    <w:uiPriority w:val="30"/>
    <w:qFormat/>
    <w:rsid w:val="00932F83"/>
    <w:pPr>
      <w:spacing w:before="240" w:after="240"/>
      <w:ind w:left="1080" w:right="1080"/>
      <w:jc w:val="center"/>
    </w:pPr>
    <w:rPr>
      <w:color w:val="DDDDDD"/>
    </w:rPr>
  </w:style>
  <w:style w:type="character" w:customStyle="1" w:styleId="CitadestacadaCar">
    <w:name w:val="Cita destacada Car"/>
    <w:link w:val="Citadestacada"/>
    <w:uiPriority w:val="30"/>
    <w:rsid w:val="00932F83"/>
    <w:rPr>
      <w:rFonts w:ascii="Arial" w:eastAsia="Times New Roman" w:hAnsi="Arial" w:cs="Arial"/>
      <w:color w:val="DDDDDD"/>
      <w:sz w:val="24"/>
      <w:szCs w:val="24"/>
      <w:lang w:eastAsia="es-CO"/>
    </w:rPr>
  </w:style>
  <w:style w:type="character" w:styleId="nfasissutil">
    <w:name w:val="Subtle Emphasis"/>
    <w:uiPriority w:val="19"/>
    <w:qFormat/>
    <w:rsid w:val="00932F83"/>
    <w:rPr>
      <w:i/>
      <w:iCs/>
      <w:color w:val="6E6E6E"/>
    </w:rPr>
  </w:style>
  <w:style w:type="character" w:styleId="nfasisintenso">
    <w:name w:val="Intense Emphasis"/>
    <w:uiPriority w:val="21"/>
    <w:qFormat/>
    <w:rsid w:val="00932F83"/>
    <w:rPr>
      <w:b/>
      <w:bCs/>
      <w:caps/>
      <w:color w:val="6E6E6E"/>
      <w:spacing w:val="10"/>
    </w:rPr>
  </w:style>
  <w:style w:type="character" w:styleId="Referenciasutil">
    <w:name w:val="Subtle Reference"/>
    <w:uiPriority w:val="31"/>
    <w:qFormat/>
    <w:rsid w:val="00932F83"/>
    <w:rPr>
      <w:b/>
      <w:bCs/>
      <w:color w:val="DDDDDD"/>
    </w:rPr>
  </w:style>
  <w:style w:type="character" w:styleId="Referenciaintensa">
    <w:name w:val="Intense Reference"/>
    <w:uiPriority w:val="32"/>
    <w:qFormat/>
    <w:rsid w:val="00932F83"/>
    <w:rPr>
      <w:b/>
      <w:bCs/>
      <w:i/>
      <w:iCs/>
      <w:caps/>
      <w:color w:val="DDDDDD"/>
    </w:rPr>
  </w:style>
  <w:style w:type="character" w:styleId="Ttulodellibro">
    <w:name w:val="Book Title"/>
    <w:uiPriority w:val="33"/>
    <w:qFormat/>
    <w:rsid w:val="00932F83"/>
    <w:rPr>
      <w:b/>
      <w:bCs/>
      <w:i/>
      <w:iCs/>
      <w:spacing w:val="0"/>
    </w:rPr>
  </w:style>
  <w:style w:type="paragraph" w:styleId="TtuloTDC">
    <w:name w:val="TOC Heading"/>
    <w:basedOn w:val="Ttulo1"/>
    <w:next w:val="Normal"/>
    <w:uiPriority w:val="39"/>
    <w:unhideWhenUsed/>
    <w:qFormat/>
    <w:rsid w:val="00932F83"/>
    <w:pPr>
      <w:outlineLvl w:val="9"/>
    </w:pPr>
  </w:style>
  <w:style w:type="paragraph" w:styleId="Textodeglobo">
    <w:name w:val="Balloon Text"/>
    <w:basedOn w:val="Normal"/>
    <w:link w:val="TextodegloboCar"/>
    <w:uiPriority w:val="99"/>
    <w:semiHidden/>
    <w:unhideWhenUsed/>
    <w:rsid w:val="00932F83"/>
    <w:pPr>
      <w:spacing w:before="0" w:after="0"/>
    </w:pPr>
    <w:rPr>
      <w:rFonts w:ascii="Segoe UI" w:hAnsi="Segoe UI" w:cs="Segoe UI"/>
      <w:sz w:val="18"/>
      <w:szCs w:val="18"/>
    </w:rPr>
  </w:style>
  <w:style w:type="character" w:customStyle="1" w:styleId="TextodegloboCar">
    <w:name w:val="Texto de globo Car"/>
    <w:link w:val="Textodeglobo"/>
    <w:uiPriority w:val="99"/>
    <w:semiHidden/>
    <w:rsid w:val="00932F83"/>
    <w:rPr>
      <w:rFonts w:ascii="Segoe UI" w:eastAsia="Times New Roman" w:hAnsi="Segoe UI" w:cs="Segoe UI"/>
      <w:sz w:val="18"/>
      <w:szCs w:val="18"/>
      <w:lang w:eastAsia="es-CO"/>
    </w:rPr>
  </w:style>
  <w:style w:type="paragraph" w:styleId="Encabezado">
    <w:name w:val="header"/>
    <w:basedOn w:val="Normal"/>
    <w:link w:val="EncabezadoCar"/>
    <w:uiPriority w:val="99"/>
    <w:unhideWhenUsed/>
    <w:rsid w:val="00932F83"/>
    <w:pPr>
      <w:tabs>
        <w:tab w:val="center" w:pos="4419"/>
        <w:tab w:val="right" w:pos="8838"/>
      </w:tabs>
      <w:spacing w:before="0" w:after="0"/>
    </w:pPr>
  </w:style>
  <w:style w:type="character" w:customStyle="1" w:styleId="EncabezadoCar">
    <w:name w:val="Encabezado Car"/>
    <w:basedOn w:val="Fuentedeprrafopredeter"/>
    <w:link w:val="Encabezado"/>
    <w:uiPriority w:val="99"/>
    <w:rsid w:val="00932F83"/>
    <w:rPr>
      <w:rFonts w:ascii="Arial" w:eastAsia="Times New Roman" w:hAnsi="Arial" w:cs="Arial"/>
      <w:sz w:val="24"/>
      <w:szCs w:val="24"/>
      <w:lang w:eastAsia="es-CO"/>
    </w:rPr>
  </w:style>
  <w:style w:type="paragraph" w:styleId="Piedepgina">
    <w:name w:val="footer"/>
    <w:basedOn w:val="Normal"/>
    <w:link w:val="PiedepginaCar"/>
    <w:uiPriority w:val="99"/>
    <w:unhideWhenUsed/>
    <w:rsid w:val="00932F83"/>
    <w:pPr>
      <w:tabs>
        <w:tab w:val="center" w:pos="4419"/>
        <w:tab w:val="right" w:pos="8838"/>
      </w:tabs>
      <w:spacing w:before="0" w:after="0"/>
    </w:pPr>
  </w:style>
  <w:style w:type="character" w:customStyle="1" w:styleId="PiedepginaCar">
    <w:name w:val="Pie de página Car"/>
    <w:basedOn w:val="Fuentedeprrafopredeter"/>
    <w:link w:val="Piedepgina"/>
    <w:uiPriority w:val="99"/>
    <w:rsid w:val="00932F83"/>
    <w:rPr>
      <w:rFonts w:ascii="Arial" w:eastAsia="Times New Roman" w:hAnsi="Arial" w:cs="Arial"/>
      <w:sz w:val="24"/>
      <w:szCs w:val="24"/>
      <w:lang w:eastAsia="es-CO"/>
    </w:rPr>
  </w:style>
  <w:style w:type="table" w:styleId="Tablaconcuadrcula">
    <w:name w:val="Table Grid"/>
    <w:aliases w:val="SGI,sin cuadricula,Tabla GEOCOL,Tabla con cuadrícula-1,Casanare,Capítulo 1 PMA,Petrominerales,Tabla sin cuadrícula,petro,SGS Table Basic 1,Capítulo 1 PMA - Tabla,Parte II PMA - Tabla,Capítulo 4 PMA - Tabla"/>
    <w:basedOn w:val="Tablanormal"/>
    <w:uiPriority w:val="59"/>
    <w:qFormat/>
    <w:rsid w:val="00932F83"/>
    <w:pPr>
      <w:spacing w:before="0" w:after="0" w:line="240" w:lineRule="auto"/>
    </w:pPr>
    <w:rPr>
      <w:rFonts w:ascii="Calibri" w:eastAsia="Times New Roman" w:hAnsi="Calibri" w:cs="Times New Roman"/>
      <w:lang w:eastAsia="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DC1">
    <w:name w:val="toc 1"/>
    <w:basedOn w:val="Normal"/>
    <w:next w:val="Normal"/>
    <w:autoRedefine/>
    <w:uiPriority w:val="39"/>
    <w:unhideWhenUsed/>
    <w:rsid w:val="00DF4353"/>
    <w:pPr>
      <w:spacing w:after="100"/>
      <w:jc w:val="left"/>
    </w:pPr>
  </w:style>
  <w:style w:type="paragraph" w:styleId="TDC2">
    <w:name w:val="toc 2"/>
    <w:basedOn w:val="Normal"/>
    <w:next w:val="Normal"/>
    <w:autoRedefine/>
    <w:uiPriority w:val="39"/>
    <w:unhideWhenUsed/>
    <w:rsid w:val="00DF4353"/>
    <w:pPr>
      <w:spacing w:after="100"/>
    </w:pPr>
  </w:style>
  <w:style w:type="paragraph" w:styleId="TDC3">
    <w:name w:val="toc 3"/>
    <w:basedOn w:val="Normal"/>
    <w:next w:val="Normal"/>
    <w:autoRedefine/>
    <w:uiPriority w:val="39"/>
    <w:unhideWhenUsed/>
    <w:rsid w:val="00DF4353"/>
    <w:pPr>
      <w:spacing w:after="100"/>
    </w:pPr>
  </w:style>
  <w:style w:type="character" w:styleId="Hipervnculo">
    <w:name w:val="Hyperlink"/>
    <w:uiPriority w:val="99"/>
    <w:unhideWhenUsed/>
    <w:rsid w:val="00932F83"/>
    <w:rPr>
      <w:color w:val="5F5F5F"/>
      <w:u w:val="single"/>
    </w:rPr>
  </w:style>
  <w:style w:type="paragraph" w:styleId="Tabladeilustraciones">
    <w:name w:val="table of figures"/>
    <w:basedOn w:val="Normal"/>
    <w:next w:val="Normal"/>
    <w:uiPriority w:val="99"/>
    <w:unhideWhenUsed/>
    <w:rsid w:val="00932F83"/>
    <w:pPr>
      <w:spacing w:after="0"/>
    </w:pPr>
  </w:style>
  <w:style w:type="paragraph" w:styleId="TDC4">
    <w:name w:val="toc 4"/>
    <w:basedOn w:val="Normal"/>
    <w:next w:val="Normal"/>
    <w:autoRedefine/>
    <w:uiPriority w:val="39"/>
    <w:unhideWhenUsed/>
    <w:rsid w:val="00DF4353"/>
    <w:pPr>
      <w:spacing w:after="100"/>
    </w:pPr>
  </w:style>
  <w:style w:type="paragraph" w:customStyle="1" w:styleId="Estilo1">
    <w:name w:val="Estilo1"/>
    <w:basedOn w:val="Prrafodelista"/>
    <w:link w:val="Estilo1Car"/>
    <w:qFormat/>
    <w:rsid w:val="00932F83"/>
    <w:pPr>
      <w:numPr>
        <w:numId w:val="1"/>
      </w:numPr>
    </w:pPr>
    <w:rPr>
      <w:rFonts w:eastAsia="+mn-ea"/>
      <w:i/>
    </w:rPr>
  </w:style>
  <w:style w:type="character" w:customStyle="1" w:styleId="Estilo1Car">
    <w:name w:val="Estilo1 Car"/>
    <w:basedOn w:val="PrrafodelistaCar"/>
    <w:link w:val="Estilo1"/>
    <w:rsid w:val="00932F83"/>
    <w:rPr>
      <w:rFonts w:ascii="Arial" w:eastAsia="+mn-ea" w:hAnsi="Arial" w:cs="Arial"/>
      <w:i/>
      <w:sz w:val="24"/>
      <w:szCs w:val="24"/>
      <w:lang w:eastAsia="es-CO"/>
    </w:rPr>
  </w:style>
  <w:style w:type="character" w:styleId="Refdecomentario">
    <w:name w:val="annotation reference"/>
    <w:basedOn w:val="Fuentedeprrafopredeter"/>
    <w:uiPriority w:val="99"/>
    <w:unhideWhenUsed/>
    <w:rsid w:val="00932F83"/>
    <w:rPr>
      <w:sz w:val="16"/>
      <w:szCs w:val="16"/>
    </w:rPr>
  </w:style>
  <w:style w:type="paragraph" w:styleId="Textocomentario">
    <w:name w:val="annotation text"/>
    <w:basedOn w:val="Normal"/>
    <w:link w:val="TextocomentarioCar"/>
    <w:uiPriority w:val="99"/>
    <w:unhideWhenUsed/>
    <w:rsid w:val="00932F83"/>
    <w:rPr>
      <w:sz w:val="20"/>
      <w:szCs w:val="20"/>
    </w:rPr>
  </w:style>
  <w:style w:type="character" w:customStyle="1" w:styleId="TextocomentarioCar">
    <w:name w:val="Texto comentario Car"/>
    <w:basedOn w:val="Fuentedeprrafopredeter"/>
    <w:link w:val="Textocomentario"/>
    <w:uiPriority w:val="99"/>
    <w:rsid w:val="00932F83"/>
    <w:rPr>
      <w:rFonts w:ascii="Arial" w:eastAsia="Times New Roman" w:hAnsi="Arial" w:cs="Arial"/>
      <w:lang w:eastAsia="es-CO"/>
    </w:rPr>
  </w:style>
  <w:style w:type="paragraph" w:styleId="Asuntodelcomentario">
    <w:name w:val="annotation subject"/>
    <w:basedOn w:val="Textocomentario"/>
    <w:next w:val="Textocomentario"/>
    <w:link w:val="AsuntodelcomentarioCar"/>
    <w:uiPriority w:val="99"/>
    <w:semiHidden/>
    <w:unhideWhenUsed/>
    <w:rsid w:val="00932F83"/>
    <w:rPr>
      <w:b/>
      <w:bCs/>
    </w:rPr>
  </w:style>
  <w:style w:type="character" w:customStyle="1" w:styleId="AsuntodelcomentarioCar">
    <w:name w:val="Asunto del comentario Car"/>
    <w:basedOn w:val="TextocomentarioCar"/>
    <w:link w:val="Asuntodelcomentario"/>
    <w:uiPriority w:val="99"/>
    <w:semiHidden/>
    <w:rsid w:val="00932F83"/>
    <w:rPr>
      <w:rFonts w:ascii="Arial" w:eastAsia="Times New Roman" w:hAnsi="Arial" w:cs="Arial"/>
      <w:b/>
      <w:bCs/>
      <w:lang w:eastAsia="es-CO"/>
    </w:rPr>
  </w:style>
  <w:style w:type="paragraph" w:styleId="Revisin">
    <w:name w:val="Revision"/>
    <w:hidden/>
    <w:uiPriority w:val="99"/>
    <w:semiHidden/>
    <w:rsid w:val="005B0FF5"/>
    <w:pPr>
      <w:spacing w:before="0" w:after="0" w:line="240" w:lineRule="auto"/>
    </w:pPr>
    <w:rPr>
      <w:rFonts w:ascii="Arial" w:hAnsi="Arial" w:cs="Arial"/>
      <w:sz w:val="24"/>
      <w:szCs w:val="24"/>
      <w:lang w:eastAsia="es-CO"/>
    </w:rPr>
  </w:style>
  <w:style w:type="paragraph" w:customStyle="1" w:styleId="Default">
    <w:name w:val="Default"/>
    <w:rsid w:val="00932F83"/>
    <w:pPr>
      <w:autoSpaceDE w:val="0"/>
      <w:autoSpaceDN w:val="0"/>
      <w:adjustRightInd w:val="0"/>
      <w:spacing w:before="0" w:after="0" w:line="240" w:lineRule="auto"/>
    </w:pPr>
    <w:rPr>
      <w:rFonts w:ascii="Arial" w:eastAsiaTheme="minorHAnsi" w:hAnsi="Arial" w:cs="Arial"/>
      <w:color w:val="000000"/>
      <w:sz w:val="24"/>
      <w:szCs w:val="24"/>
    </w:rPr>
  </w:style>
  <w:style w:type="paragraph" w:customStyle="1" w:styleId="Descripcin1">
    <w:name w:val="Descripción1"/>
    <w:basedOn w:val="Normal"/>
    <w:next w:val="Normal"/>
    <w:uiPriority w:val="35"/>
    <w:unhideWhenUsed/>
    <w:qFormat/>
    <w:rsid w:val="00932F83"/>
    <w:pPr>
      <w:keepNext/>
      <w:jc w:val="center"/>
    </w:pPr>
    <w:rPr>
      <w:b/>
      <w:noProof/>
      <w:sz w:val="22"/>
      <w:szCs w:val="22"/>
    </w:rPr>
  </w:style>
  <w:style w:type="paragraph" w:customStyle="1" w:styleId="Ecuacin">
    <w:name w:val="Ecuación"/>
    <w:basedOn w:val="Normal"/>
    <w:qFormat/>
    <w:rsid w:val="00932F83"/>
    <w:pPr>
      <w:spacing w:before="0" w:after="0"/>
      <w:ind w:left="360" w:hanging="360"/>
      <w:jc w:val="center"/>
    </w:pPr>
    <w:rPr>
      <w:rFonts w:ascii="Arial Narrow" w:hAnsi="Arial Narrow" w:cs="Times New Roman"/>
      <w:lang w:eastAsia="es-ES"/>
    </w:rPr>
  </w:style>
  <w:style w:type="paragraph" w:customStyle="1" w:styleId="Fuente">
    <w:name w:val="Fuente"/>
    <w:basedOn w:val="Descripcin"/>
    <w:link w:val="FuenteCar"/>
    <w:qFormat/>
    <w:rsid w:val="00932F83"/>
    <w:pPr>
      <w:keepNext w:val="0"/>
    </w:pPr>
    <w:rPr>
      <w:rFonts w:cs="Times New Roman"/>
      <w:bCs/>
      <w:noProof w:val="0"/>
      <w:sz w:val="18"/>
      <w:szCs w:val="18"/>
      <w:lang w:val="es-MX" w:eastAsia="es-MX"/>
    </w:rPr>
  </w:style>
  <w:style w:type="character" w:customStyle="1" w:styleId="FuenteCar">
    <w:name w:val="Fuente Car"/>
    <w:link w:val="Fuente"/>
    <w:rsid w:val="00932F83"/>
    <w:rPr>
      <w:rFonts w:ascii="Arial" w:eastAsia="Times New Roman" w:hAnsi="Arial" w:cs="Times New Roman"/>
      <w:b/>
      <w:bCs/>
      <w:sz w:val="18"/>
      <w:szCs w:val="18"/>
      <w:lang w:val="es-MX" w:eastAsia="es-MX"/>
    </w:rPr>
  </w:style>
  <w:style w:type="paragraph" w:customStyle="1" w:styleId="Listavistosa-nfasis11">
    <w:name w:val="Lista vistosa - Énfasis 11"/>
    <w:basedOn w:val="Normal"/>
    <w:link w:val="Listavistosa-nfasis1Car"/>
    <w:uiPriority w:val="34"/>
    <w:qFormat/>
    <w:rsid w:val="00932F83"/>
    <w:pPr>
      <w:suppressAutoHyphens/>
      <w:spacing w:before="0" w:after="160" w:line="259" w:lineRule="auto"/>
      <w:ind w:left="720"/>
      <w:contextualSpacing/>
      <w:jc w:val="left"/>
    </w:pPr>
    <w:rPr>
      <w:rFonts w:ascii="Calibri" w:eastAsia="Calibri" w:hAnsi="Calibri" w:cs="Times New Roman"/>
      <w:sz w:val="20"/>
      <w:szCs w:val="22"/>
      <w:lang w:eastAsia="en-US"/>
    </w:rPr>
  </w:style>
  <w:style w:type="character" w:customStyle="1" w:styleId="Listavistosa-nfasis1Car">
    <w:name w:val="Lista vistosa - Énfasis 1 Car"/>
    <w:basedOn w:val="Fuentedeprrafopredeter"/>
    <w:link w:val="Listavistosa-nfasis11"/>
    <w:uiPriority w:val="34"/>
    <w:locked/>
    <w:rsid w:val="00932F83"/>
    <w:rPr>
      <w:rFonts w:ascii="Calibri" w:eastAsia="Calibri" w:hAnsi="Calibri" w:cs="Times New Roman"/>
      <w:szCs w:val="22"/>
    </w:rPr>
  </w:style>
  <w:style w:type="character" w:styleId="Refdenotaalpie">
    <w:name w:val="footnote reference"/>
    <w:aliases w:val="referencia nota al pie,Footnote symbol,Footnote,Nota de pie,Ref. de nota al pieREF1,Texto nota al pie,Pie de pagina,Ref,de nota al pie,Texto de nota al pie,16 Point,Superscript 6 Point,stylish,Ref. de nota al pie2, de nota al pie"/>
    <w:basedOn w:val="Fuentedeprrafopredeter"/>
    <w:unhideWhenUsed/>
    <w:rsid w:val="00932F83"/>
    <w:rPr>
      <w:vertAlign w:val="superscript"/>
    </w:rPr>
  </w:style>
  <w:style w:type="paragraph" w:customStyle="1" w:styleId="Tablas2">
    <w:name w:val="Tablas 2"/>
    <w:aliases w:val="8. Cuerpo"/>
    <w:basedOn w:val="Tabladeilustraciones"/>
    <w:next w:val="Normal"/>
    <w:link w:val="Tablas2Car"/>
    <w:uiPriority w:val="7"/>
    <w:qFormat/>
    <w:rsid w:val="00932F83"/>
    <w:pPr>
      <w:spacing w:before="20" w:after="20"/>
      <w:jc w:val="center"/>
    </w:pPr>
    <w:rPr>
      <w:rFonts w:ascii="Arial Narrow" w:hAnsi="Arial Narrow" w:cs="Times New Roman"/>
      <w:sz w:val="20"/>
      <w:szCs w:val="20"/>
      <w:lang w:val="es-ES"/>
    </w:rPr>
  </w:style>
  <w:style w:type="character" w:customStyle="1" w:styleId="Tablas2Car">
    <w:name w:val="Tablas 2 Car"/>
    <w:aliases w:val="8. Cuerpo Car"/>
    <w:basedOn w:val="Fuentedeprrafopredeter"/>
    <w:link w:val="Tablas2"/>
    <w:uiPriority w:val="7"/>
    <w:rsid w:val="00932F83"/>
    <w:rPr>
      <w:rFonts w:ascii="Arial Narrow" w:eastAsia="Times New Roman" w:hAnsi="Arial Narrow" w:cs="Times New Roman"/>
      <w:lang w:val="es-ES" w:eastAsia="es-CO"/>
    </w:rPr>
  </w:style>
  <w:style w:type="paragraph" w:styleId="TDC5">
    <w:name w:val="toc 5"/>
    <w:basedOn w:val="Normal"/>
    <w:next w:val="Normal"/>
    <w:autoRedefine/>
    <w:uiPriority w:val="39"/>
    <w:unhideWhenUsed/>
    <w:rsid w:val="00DF4353"/>
    <w:pPr>
      <w:spacing w:after="100"/>
    </w:pPr>
  </w:style>
  <w:style w:type="paragraph" w:styleId="TDC6">
    <w:name w:val="toc 6"/>
    <w:basedOn w:val="Normal"/>
    <w:next w:val="Normal"/>
    <w:autoRedefine/>
    <w:uiPriority w:val="39"/>
    <w:unhideWhenUsed/>
    <w:rsid w:val="00DF4353"/>
    <w:pPr>
      <w:spacing w:before="0" w:after="100" w:line="276" w:lineRule="auto"/>
    </w:pPr>
    <w:rPr>
      <w:rFonts w:eastAsiaTheme="minorEastAsia" w:cstheme="minorBidi"/>
      <w:szCs w:val="22"/>
    </w:rPr>
  </w:style>
  <w:style w:type="paragraph" w:styleId="TDC7">
    <w:name w:val="toc 7"/>
    <w:basedOn w:val="Normal"/>
    <w:next w:val="Normal"/>
    <w:autoRedefine/>
    <w:uiPriority w:val="39"/>
    <w:unhideWhenUsed/>
    <w:rsid w:val="00932F83"/>
    <w:pPr>
      <w:spacing w:before="0" w:after="100" w:line="276" w:lineRule="auto"/>
      <w:ind w:left="1320"/>
      <w:jc w:val="left"/>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932F83"/>
    <w:pPr>
      <w:spacing w:before="0" w:after="100" w:line="276" w:lineRule="auto"/>
      <w:ind w:left="1540"/>
      <w:jc w:val="left"/>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932F83"/>
    <w:pPr>
      <w:spacing w:before="0" w:after="100" w:line="276" w:lineRule="auto"/>
      <w:ind w:left="1760"/>
      <w:jc w:val="left"/>
    </w:pPr>
    <w:rPr>
      <w:rFonts w:asciiTheme="minorHAnsi" w:eastAsiaTheme="minorEastAsia" w:hAnsiTheme="minorHAnsi" w:cstheme="minorBidi"/>
      <w:sz w:val="22"/>
      <w:szCs w:val="22"/>
    </w:rPr>
  </w:style>
  <w:style w:type="paragraph" w:styleId="Textonotapie">
    <w:name w:val="footnote text"/>
    <w:basedOn w:val="Normal"/>
    <w:link w:val="TextonotapieCar"/>
    <w:uiPriority w:val="99"/>
    <w:unhideWhenUsed/>
    <w:qFormat/>
    <w:rsid w:val="00932F83"/>
    <w:pPr>
      <w:widowControl w:val="0"/>
      <w:spacing w:before="0" w:after="0"/>
    </w:pPr>
    <w:rPr>
      <w:rFonts w:ascii="Futura Lt BT" w:eastAsia="Batang" w:hAnsi="Futura Lt BT" w:cstheme="minorBidi"/>
      <w:sz w:val="20"/>
      <w:szCs w:val="20"/>
      <w:lang w:eastAsia="en-US"/>
    </w:rPr>
  </w:style>
  <w:style w:type="character" w:customStyle="1" w:styleId="TextonotapieCar">
    <w:name w:val="Texto nota pie Car"/>
    <w:basedOn w:val="Fuentedeprrafopredeter"/>
    <w:link w:val="Textonotapie"/>
    <w:uiPriority w:val="99"/>
    <w:rsid w:val="00932F83"/>
    <w:rPr>
      <w:rFonts w:ascii="Futura Lt BT" w:eastAsia="Batang" w:hAnsi="Futura Lt BT"/>
    </w:rPr>
  </w:style>
  <w:style w:type="paragraph" w:customStyle="1" w:styleId="Ttulo60">
    <w:name w:val="Título 6_"/>
    <w:basedOn w:val="Ttulo5"/>
    <w:next w:val="Normal"/>
    <w:link w:val="Ttulo6Car0"/>
    <w:uiPriority w:val="99"/>
    <w:qFormat/>
    <w:rsid w:val="00932F83"/>
    <w:pPr>
      <w:numPr>
        <w:ilvl w:val="0"/>
        <w:numId w:val="2"/>
      </w:numPr>
      <w:spacing w:before="0" w:after="0"/>
    </w:pPr>
    <w:rPr>
      <w:rFonts w:cs="Times New Roman"/>
      <w:sz w:val="20"/>
      <w:szCs w:val="20"/>
      <w:lang w:val="es-ES" w:eastAsia="es-MX"/>
    </w:rPr>
  </w:style>
  <w:style w:type="character" w:customStyle="1" w:styleId="Ttulo6Car0">
    <w:name w:val="Título 6_ Car"/>
    <w:link w:val="Ttulo60"/>
    <w:uiPriority w:val="99"/>
    <w:rsid w:val="00932F83"/>
    <w:rPr>
      <w:rFonts w:ascii="Arial" w:eastAsia="Times New Roman" w:hAnsi="Arial" w:cs="Times New Roman"/>
      <w:lang w:val="es-ES" w:eastAsia="es-MX"/>
    </w:rPr>
  </w:style>
  <w:style w:type="paragraph" w:customStyle="1" w:styleId="Ttulo70">
    <w:name w:val="Título 7_"/>
    <w:basedOn w:val="Ttulo7"/>
    <w:next w:val="Normal"/>
    <w:link w:val="Ttulo7Car0"/>
    <w:uiPriority w:val="99"/>
    <w:qFormat/>
    <w:rsid w:val="00932F83"/>
    <w:pPr>
      <w:numPr>
        <w:ilvl w:val="0"/>
        <w:numId w:val="3"/>
      </w:numPr>
      <w:spacing w:before="0"/>
    </w:pPr>
    <w:rPr>
      <w:rFonts w:cs="Times New Roman"/>
      <w:bCs/>
      <w:caps w:val="0"/>
      <w:color w:val="auto"/>
      <w:spacing w:val="0"/>
      <w:sz w:val="20"/>
      <w:szCs w:val="20"/>
      <w:lang w:val="es-ES" w:eastAsia="es-MX"/>
    </w:rPr>
  </w:style>
  <w:style w:type="character" w:customStyle="1" w:styleId="Ttulo7Car0">
    <w:name w:val="Título 7_ Car"/>
    <w:link w:val="Ttulo70"/>
    <w:uiPriority w:val="99"/>
    <w:rsid w:val="00932F83"/>
    <w:rPr>
      <w:rFonts w:ascii="Arial" w:eastAsia="Times New Roman" w:hAnsi="Arial" w:cs="Times New Roman"/>
      <w:bCs/>
      <w:lang w:val="es-ES" w:eastAsia="es-MX"/>
    </w:rPr>
  </w:style>
  <w:style w:type="paragraph" w:customStyle="1" w:styleId="TtuloTDC1">
    <w:name w:val="Título TDC1"/>
    <w:basedOn w:val="Ttulo1"/>
    <w:next w:val="Normal"/>
    <w:uiPriority w:val="39"/>
    <w:unhideWhenUsed/>
    <w:qFormat/>
    <w:rsid w:val="00932F83"/>
    <w:pPr>
      <w:outlineLvl w:val="9"/>
    </w:pPr>
  </w:style>
  <w:style w:type="paragraph" w:customStyle="1" w:styleId="vieta1">
    <w:name w:val="viñeta 1"/>
    <w:basedOn w:val="Normal"/>
    <w:uiPriority w:val="99"/>
    <w:rsid w:val="00932F83"/>
    <w:pPr>
      <w:numPr>
        <w:numId w:val="5"/>
      </w:numPr>
      <w:spacing w:before="0" w:after="0"/>
    </w:pPr>
    <w:rPr>
      <w:rFonts w:ascii="Century Gothic" w:eastAsia="Calibri" w:hAnsi="Century Gothic" w:cs="Times New Roman"/>
      <w:sz w:val="20"/>
      <w:szCs w:val="20"/>
      <w:lang w:val="es-MX" w:eastAsia="es-MX"/>
    </w:rPr>
  </w:style>
  <w:style w:type="character" w:customStyle="1" w:styleId="fontstyle01">
    <w:name w:val="fontstyle01"/>
    <w:basedOn w:val="Fuentedeprrafopredeter"/>
    <w:rsid w:val="000F42C2"/>
    <w:rPr>
      <w:rFonts w:ascii="Arial" w:hAnsi="Arial" w:cs="Arial" w:hint="default"/>
      <w:b w:val="0"/>
      <w:bCs w:val="0"/>
      <w:i w:val="0"/>
      <w:iCs w:val="0"/>
      <w:color w:val="000000"/>
      <w:sz w:val="22"/>
      <w:szCs w:val="22"/>
    </w:rPr>
  </w:style>
  <w:style w:type="paragraph" w:customStyle="1" w:styleId="Titulo11titulo11">
    <w:name w:val="Titulo 11_titulo 11"/>
    <w:basedOn w:val="Normal"/>
    <w:next w:val="Normal"/>
    <w:uiPriority w:val="99"/>
    <w:qFormat/>
    <w:rsid w:val="000F42C2"/>
    <w:pPr>
      <w:numPr>
        <w:numId w:val="6"/>
      </w:numPr>
      <w:tabs>
        <w:tab w:val="left" w:pos="3544"/>
      </w:tabs>
      <w:spacing w:before="0" w:after="0"/>
      <w:outlineLvl w:val="7"/>
    </w:pPr>
    <w:rPr>
      <w:rFonts w:cs="Times New Roman"/>
      <w:sz w:val="20"/>
      <w:szCs w:val="20"/>
      <w:lang w:eastAsia="es-MX"/>
    </w:rPr>
  </w:style>
  <w:style w:type="paragraph" w:styleId="Bibliografa">
    <w:name w:val="Bibliography"/>
    <w:basedOn w:val="Normal"/>
    <w:next w:val="Normal"/>
    <w:uiPriority w:val="37"/>
    <w:unhideWhenUsed/>
    <w:rsid w:val="000F42C2"/>
  </w:style>
  <w:style w:type="paragraph" w:styleId="NormalWeb">
    <w:name w:val="Normal (Web)"/>
    <w:basedOn w:val="Normal"/>
    <w:link w:val="NormalWebCar"/>
    <w:uiPriority w:val="99"/>
    <w:rsid w:val="000F42C2"/>
    <w:pPr>
      <w:spacing w:before="100" w:beforeAutospacing="1" w:after="100" w:afterAutospacing="1"/>
    </w:pPr>
    <w:rPr>
      <w:rFonts w:ascii="Times New Roman" w:hAnsi="Times New Roman" w:cs="Times New Roman"/>
      <w:lang w:val="en-US"/>
    </w:rPr>
  </w:style>
  <w:style w:type="character" w:customStyle="1" w:styleId="NormalWebCar">
    <w:name w:val="Normal (Web) Car"/>
    <w:link w:val="NormalWeb"/>
    <w:uiPriority w:val="99"/>
    <w:locked/>
    <w:rsid w:val="000F42C2"/>
    <w:rPr>
      <w:rFonts w:ascii="Times New Roman" w:eastAsia="Times New Roman" w:hAnsi="Times New Roman" w:cs="Times New Roman"/>
      <w:sz w:val="24"/>
      <w:szCs w:val="24"/>
      <w:lang w:val="en-US" w:eastAsia="es-CO"/>
    </w:rPr>
  </w:style>
  <w:style w:type="paragraph" w:customStyle="1" w:styleId="Figuras">
    <w:name w:val="Figuras"/>
    <w:basedOn w:val="Normal"/>
    <w:qFormat/>
    <w:rsid w:val="000F42C2"/>
    <w:pPr>
      <w:numPr>
        <w:numId w:val="7"/>
      </w:numPr>
      <w:spacing w:before="0" w:after="0"/>
      <w:jc w:val="center"/>
    </w:pPr>
    <w:rPr>
      <w:rFonts w:ascii="Futura Lt BT" w:hAnsi="Futura Lt BT" w:cs="Times New Roman"/>
      <w:b/>
      <w:bCs/>
      <w:sz w:val="20"/>
      <w:szCs w:val="20"/>
    </w:rPr>
  </w:style>
  <w:style w:type="paragraph" w:customStyle="1" w:styleId="Tablas">
    <w:name w:val="Tablas"/>
    <w:basedOn w:val="Normal"/>
    <w:qFormat/>
    <w:rsid w:val="000F42C2"/>
    <w:pPr>
      <w:numPr>
        <w:numId w:val="8"/>
      </w:numPr>
      <w:spacing w:before="0" w:after="0"/>
      <w:jc w:val="center"/>
    </w:pPr>
    <w:rPr>
      <w:rFonts w:ascii="Futura Lt BT" w:hAnsi="Futura Lt BT" w:cs="Times New Roman"/>
      <w:b/>
      <w:bCs/>
      <w:sz w:val="20"/>
      <w:szCs w:val="22"/>
    </w:rPr>
  </w:style>
  <w:style w:type="paragraph" w:customStyle="1" w:styleId="Vieta-Normal3-PDE">
    <w:name w:val="Viñeta-Normal3 - PDE"/>
    <w:basedOn w:val="Normal"/>
    <w:rsid w:val="000F42C2"/>
    <w:pPr>
      <w:numPr>
        <w:numId w:val="9"/>
      </w:numPr>
      <w:spacing w:before="0"/>
    </w:pPr>
    <w:rPr>
      <w:rFonts w:cs="Times New Roman"/>
      <w:sz w:val="20"/>
      <w:szCs w:val="20"/>
      <w:lang w:eastAsia="en-US"/>
    </w:rPr>
  </w:style>
  <w:style w:type="paragraph" w:customStyle="1" w:styleId="Anexos">
    <w:name w:val="Anexos"/>
    <w:basedOn w:val="Textoindependiente"/>
    <w:link w:val="AnexosCar"/>
    <w:qFormat/>
    <w:rsid w:val="000F42C2"/>
    <w:pPr>
      <w:spacing w:before="0" w:after="0" w:line="276" w:lineRule="auto"/>
    </w:pPr>
    <w:rPr>
      <w:rFonts w:cs="Times New Roman"/>
      <w:bCs/>
      <w:sz w:val="20"/>
      <w:szCs w:val="20"/>
      <w:lang w:val="x-none"/>
    </w:rPr>
  </w:style>
  <w:style w:type="paragraph" w:styleId="Textoindependiente">
    <w:name w:val="Body Text"/>
    <w:basedOn w:val="Normal"/>
    <w:link w:val="TextoindependienteCar"/>
    <w:uiPriority w:val="99"/>
    <w:unhideWhenUsed/>
    <w:rsid w:val="000F42C2"/>
  </w:style>
  <w:style w:type="character" w:customStyle="1" w:styleId="TextoindependienteCar">
    <w:name w:val="Texto independiente Car"/>
    <w:basedOn w:val="Fuentedeprrafopredeter"/>
    <w:link w:val="Textoindependiente"/>
    <w:uiPriority w:val="99"/>
    <w:rsid w:val="000F42C2"/>
    <w:rPr>
      <w:rFonts w:ascii="Arial" w:eastAsia="Times New Roman" w:hAnsi="Arial" w:cs="Arial"/>
      <w:sz w:val="24"/>
      <w:szCs w:val="24"/>
      <w:lang w:eastAsia="es-CO"/>
    </w:rPr>
  </w:style>
  <w:style w:type="character" w:customStyle="1" w:styleId="AnexosCar">
    <w:name w:val="Anexos Car"/>
    <w:link w:val="Anexos"/>
    <w:rsid w:val="000F42C2"/>
    <w:rPr>
      <w:rFonts w:ascii="Arial" w:eastAsia="Times New Roman" w:hAnsi="Arial" w:cs="Times New Roman"/>
      <w:bCs/>
      <w:lang w:val="x-none" w:eastAsia="es-CO"/>
    </w:rPr>
  </w:style>
  <w:style w:type="table" w:styleId="Tablaconcuadrcula1clara">
    <w:name w:val="Grid Table 1 Light"/>
    <w:basedOn w:val="Tablanormal"/>
    <w:uiPriority w:val="46"/>
    <w:rsid w:val="000F42C2"/>
    <w:pPr>
      <w:spacing w:before="0" w:after="0" w:line="240" w:lineRule="auto"/>
    </w:pPr>
    <w:rPr>
      <w:rFonts w:eastAsiaTheme="minorHAnsi"/>
      <w:sz w:val="22"/>
      <w:szCs w:val="22"/>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TextonotaalfinalCar">
    <w:name w:val="Texto nota al final Car"/>
    <w:basedOn w:val="Fuentedeprrafopredeter"/>
    <w:link w:val="Textonotaalfinal"/>
    <w:uiPriority w:val="99"/>
    <w:semiHidden/>
    <w:rsid w:val="000F42C2"/>
    <w:rPr>
      <w:rFonts w:ascii="Arial" w:eastAsia="Times New Roman" w:hAnsi="Arial" w:cs="Arial"/>
      <w:lang w:eastAsia="es-CO"/>
    </w:rPr>
  </w:style>
  <w:style w:type="paragraph" w:styleId="Textonotaalfinal">
    <w:name w:val="endnote text"/>
    <w:basedOn w:val="Normal"/>
    <w:link w:val="TextonotaalfinalCar"/>
    <w:uiPriority w:val="99"/>
    <w:semiHidden/>
    <w:unhideWhenUsed/>
    <w:rsid w:val="000F42C2"/>
    <w:pPr>
      <w:spacing w:before="0" w:after="0"/>
    </w:pPr>
    <w:rPr>
      <w:sz w:val="20"/>
      <w:szCs w:val="20"/>
    </w:rPr>
  </w:style>
  <w:style w:type="character" w:customStyle="1" w:styleId="skypev3tbinnertext">
    <w:name w:val="skype_v3_tb_innertext"/>
    <w:basedOn w:val="Fuentedeprrafopredeter"/>
    <w:rsid w:val="000F42C2"/>
  </w:style>
  <w:style w:type="character" w:customStyle="1" w:styleId="skypev3tbinjectionprint">
    <w:name w:val="skype_v3_tb_injection_print"/>
    <w:basedOn w:val="Fuentedeprrafopredeter"/>
    <w:rsid w:val="000F42C2"/>
  </w:style>
  <w:style w:type="paragraph" w:customStyle="1" w:styleId="Pa71">
    <w:name w:val="Pa7+1"/>
    <w:basedOn w:val="Default"/>
    <w:next w:val="Default"/>
    <w:uiPriority w:val="99"/>
    <w:rsid w:val="00234765"/>
    <w:pPr>
      <w:spacing w:line="171" w:lineRule="atLeast"/>
    </w:pPr>
    <w:rPr>
      <w:rFonts w:ascii="Gill Sans MT" w:hAnsi="Gill Sans MT" w:cstheme="minorBidi"/>
      <w:color w:val="auto"/>
    </w:rPr>
  </w:style>
  <w:style w:type="paragraph" w:styleId="Textoindependiente3">
    <w:name w:val="Body Text 3"/>
    <w:basedOn w:val="Normal"/>
    <w:link w:val="Textoindependiente3Car"/>
    <w:uiPriority w:val="99"/>
    <w:unhideWhenUsed/>
    <w:rsid w:val="0090711D"/>
    <w:rPr>
      <w:sz w:val="16"/>
      <w:szCs w:val="16"/>
    </w:rPr>
  </w:style>
  <w:style w:type="character" w:customStyle="1" w:styleId="Textoindependiente3Car">
    <w:name w:val="Texto independiente 3 Car"/>
    <w:basedOn w:val="Fuentedeprrafopredeter"/>
    <w:link w:val="Textoindependiente3"/>
    <w:uiPriority w:val="99"/>
    <w:rsid w:val="0090711D"/>
    <w:rPr>
      <w:rFonts w:ascii="Arial" w:eastAsia="Times New Roman" w:hAnsi="Arial" w:cs="Arial"/>
      <w:sz w:val="16"/>
      <w:szCs w:val="16"/>
      <w:lang w:eastAsia="es-CO"/>
    </w:rPr>
  </w:style>
  <w:style w:type="character" w:styleId="Hipervnculovisitado">
    <w:name w:val="FollowedHyperlink"/>
    <w:basedOn w:val="Fuentedeprrafopredeter"/>
    <w:uiPriority w:val="99"/>
    <w:semiHidden/>
    <w:unhideWhenUsed/>
    <w:rsid w:val="0090711D"/>
    <w:rPr>
      <w:color w:val="919191" w:themeColor="followedHyperlink"/>
      <w:u w:val="single"/>
    </w:rPr>
  </w:style>
  <w:style w:type="paragraph" w:customStyle="1" w:styleId="msonormal0">
    <w:name w:val="msonormal"/>
    <w:basedOn w:val="Normal"/>
    <w:rsid w:val="0090711D"/>
    <w:pPr>
      <w:spacing w:before="100" w:beforeAutospacing="1" w:after="100" w:afterAutospacing="1"/>
      <w:jc w:val="left"/>
    </w:pPr>
    <w:rPr>
      <w:rFonts w:ascii="Times New Roman" w:hAnsi="Times New Roman" w:cs="Times New Roman"/>
    </w:rPr>
  </w:style>
  <w:style w:type="paragraph" w:customStyle="1" w:styleId="paragraph">
    <w:name w:val="paragraph"/>
    <w:basedOn w:val="Normal"/>
    <w:rsid w:val="0090711D"/>
    <w:pPr>
      <w:spacing w:before="100" w:beforeAutospacing="1" w:after="100" w:afterAutospacing="1"/>
      <w:jc w:val="left"/>
    </w:pPr>
    <w:rPr>
      <w:rFonts w:ascii="Times New Roman" w:hAnsi="Times New Roman" w:cs="Times New Roman"/>
    </w:rPr>
  </w:style>
  <w:style w:type="character" w:customStyle="1" w:styleId="normaltextrun">
    <w:name w:val="normaltextrun"/>
    <w:basedOn w:val="Fuentedeprrafopredeter"/>
    <w:rsid w:val="0090711D"/>
  </w:style>
  <w:style w:type="character" w:customStyle="1" w:styleId="eop">
    <w:name w:val="eop"/>
    <w:basedOn w:val="Fuentedeprrafopredeter"/>
    <w:rsid w:val="0090711D"/>
  </w:style>
  <w:style w:type="character" w:customStyle="1" w:styleId="spellingerror">
    <w:name w:val="spellingerror"/>
    <w:basedOn w:val="Fuentedeprrafopredeter"/>
    <w:rsid w:val="0090711D"/>
  </w:style>
  <w:style w:type="table" w:customStyle="1" w:styleId="Captulo4PMA-Tabla1">
    <w:name w:val="Capítulo 4 PMA - Tabla1"/>
    <w:basedOn w:val="Tablanormal"/>
    <w:uiPriority w:val="59"/>
    <w:qFormat/>
    <w:rsid w:val="0090711D"/>
    <w:pPr>
      <w:spacing w:before="0" w:after="0" w:line="240" w:lineRule="auto"/>
    </w:pPr>
    <w:rPr>
      <w:rFonts w:ascii="Calibri" w:eastAsia="Times New Roman" w:hAnsi="Calibri" w:cs="Times New Roman"/>
      <w:lang w:eastAsia="es-CO"/>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76830">
      <w:bodyDiv w:val="1"/>
      <w:marLeft w:val="0"/>
      <w:marRight w:val="0"/>
      <w:marTop w:val="0"/>
      <w:marBottom w:val="0"/>
      <w:divBdr>
        <w:top w:val="none" w:sz="0" w:space="0" w:color="auto"/>
        <w:left w:val="none" w:sz="0" w:space="0" w:color="auto"/>
        <w:bottom w:val="none" w:sz="0" w:space="0" w:color="auto"/>
        <w:right w:val="none" w:sz="0" w:space="0" w:color="auto"/>
      </w:divBdr>
    </w:div>
    <w:div w:id="22169046">
      <w:bodyDiv w:val="1"/>
      <w:marLeft w:val="0"/>
      <w:marRight w:val="0"/>
      <w:marTop w:val="0"/>
      <w:marBottom w:val="0"/>
      <w:divBdr>
        <w:top w:val="none" w:sz="0" w:space="0" w:color="auto"/>
        <w:left w:val="none" w:sz="0" w:space="0" w:color="auto"/>
        <w:bottom w:val="none" w:sz="0" w:space="0" w:color="auto"/>
        <w:right w:val="none" w:sz="0" w:space="0" w:color="auto"/>
      </w:divBdr>
    </w:div>
    <w:div w:id="29764825">
      <w:bodyDiv w:val="1"/>
      <w:marLeft w:val="0"/>
      <w:marRight w:val="0"/>
      <w:marTop w:val="0"/>
      <w:marBottom w:val="0"/>
      <w:divBdr>
        <w:top w:val="none" w:sz="0" w:space="0" w:color="auto"/>
        <w:left w:val="none" w:sz="0" w:space="0" w:color="auto"/>
        <w:bottom w:val="none" w:sz="0" w:space="0" w:color="auto"/>
        <w:right w:val="none" w:sz="0" w:space="0" w:color="auto"/>
      </w:divBdr>
    </w:div>
    <w:div w:id="45229430">
      <w:bodyDiv w:val="1"/>
      <w:marLeft w:val="0"/>
      <w:marRight w:val="0"/>
      <w:marTop w:val="0"/>
      <w:marBottom w:val="0"/>
      <w:divBdr>
        <w:top w:val="none" w:sz="0" w:space="0" w:color="auto"/>
        <w:left w:val="none" w:sz="0" w:space="0" w:color="auto"/>
        <w:bottom w:val="none" w:sz="0" w:space="0" w:color="auto"/>
        <w:right w:val="none" w:sz="0" w:space="0" w:color="auto"/>
      </w:divBdr>
    </w:div>
    <w:div w:id="68967722">
      <w:bodyDiv w:val="1"/>
      <w:marLeft w:val="0"/>
      <w:marRight w:val="0"/>
      <w:marTop w:val="0"/>
      <w:marBottom w:val="0"/>
      <w:divBdr>
        <w:top w:val="none" w:sz="0" w:space="0" w:color="auto"/>
        <w:left w:val="none" w:sz="0" w:space="0" w:color="auto"/>
        <w:bottom w:val="none" w:sz="0" w:space="0" w:color="auto"/>
        <w:right w:val="none" w:sz="0" w:space="0" w:color="auto"/>
      </w:divBdr>
    </w:div>
    <w:div w:id="85074909">
      <w:bodyDiv w:val="1"/>
      <w:marLeft w:val="0"/>
      <w:marRight w:val="0"/>
      <w:marTop w:val="0"/>
      <w:marBottom w:val="0"/>
      <w:divBdr>
        <w:top w:val="none" w:sz="0" w:space="0" w:color="auto"/>
        <w:left w:val="none" w:sz="0" w:space="0" w:color="auto"/>
        <w:bottom w:val="none" w:sz="0" w:space="0" w:color="auto"/>
        <w:right w:val="none" w:sz="0" w:space="0" w:color="auto"/>
      </w:divBdr>
    </w:div>
    <w:div w:id="96026429">
      <w:bodyDiv w:val="1"/>
      <w:marLeft w:val="0"/>
      <w:marRight w:val="0"/>
      <w:marTop w:val="0"/>
      <w:marBottom w:val="0"/>
      <w:divBdr>
        <w:top w:val="none" w:sz="0" w:space="0" w:color="auto"/>
        <w:left w:val="none" w:sz="0" w:space="0" w:color="auto"/>
        <w:bottom w:val="none" w:sz="0" w:space="0" w:color="auto"/>
        <w:right w:val="none" w:sz="0" w:space="0" w:color="auto"/>
      </w:divBdr>
    </w:div>
    <w:div w:id="101994102">
      <w:bodyDiv w:val="1"/>
      <w:marLeft w:val="0"/>
      <w:marRight w:val="0"/>
      <w:marTop w:val="0"/>
      <w:marBottom w:val="0"/>
      <w:divBdr>
        <w:top w:val="none" w:sz="0" w:space="0" w:color="auto"/>
        <w:left w:val="none" w:sz="0" w:space="0" w:color="auto"/>
        <w:bottom w:val="none" w:sz="0" w:space="0" w:color="auto"/>
        <w:right w:val="none" w:sz="0" w:space="0" w:color="auto"/>
      </w:divBdr>
    </w:div>
    <w:div w:id="108668788">
      <w:bodyDiv w:val="1"/>
      <w:marLeft w:val="0"/>
      <w:marRight w:val="0"/>
      <w:marTop w:val="0"/>
      <w:marBottom w:val="0"/>
      <w:divBdr>
        <w:top w:val="none" w:sz="0" w:space="0" w:color="auto"/>
        <w:left w:val="none" w:sz="0" w:space="0" w:color="auto"/>
        <w:bottom w:val="none" w:sz="0" w:space="0" w:color="auto"/>
        <w:right w:val="none" w:sz="0" w:space="0" w:color="auto"/>
      </w:divBdr>
    </w:div>
    <w:div w:id="115757560">
      <w:bodyDiv w:val="1"/>
      <w:marLeft w:val="0"/>
      <w:marRight w:val="0"/>
      <w:marTop w:val="0"/>
      <w:marBottom w:val="0"/>
      <w:divBdr>
        <w:top w:val="none" w:sz="0" w:space="0" w:color="auto"/>
        <w:left w:val="none" w:sz="0" w:space="0" w:color="auto"/>
        <w:bottom w:val="none" w:sz="0" w:space="0" w:color="auto"/>
        <w:right w:val="none" w:sz="0" w:space="0" w:color="auto"/>
      </w:divBdr>
    </w:div>
    <w:div w:id="117993913">
      <w:bodyDiv w:val="1"/>
      <w:marLeft w:val="0"/>
      <w:marRight w:val="0"/>
      <w:marTop w:val="0"/>
      <w:marBottom w:val="0"/>
      <w:divBdr>
        <w:top w:val="none" w:sz="0" w:space="0" w:color="auto"/>
        <w:left w:val="none" w:sz="0" w:space="0" w:color="auto"/>
        <w:bottom w:val="none" w:sz="0" w:space="0" w:color="auto"/>
        <w:right w:val="none" w:sz="0" w:space="0" w:color="auto"/>
      </w:divBdr>
    </w:div>
    <w:div w:id="129977035">
      <w:bodyDiv w:val="1"/>
      <w:marLeft w:val="0"/>
      <w:marRight w:val="0"/>
      <w:marTop w:val="0"/>
      <w:marBottom w:val="0"/>
      <w:divBdr>
        <w:top w:val="none" w:sz="0" w:space="0" w:color="auto"/>
        <w:left w:val="none" w:sz="0" w:space="0" w:color="auto"/>
        <w:bottom w:val="none" w:sz="0" w:space="0" w:color="auto"/>
        <w:right w:val="none" w:sz="0" w:space="0" w:color="auto"/>
      </w:divBdr>
    </w:div>
    <w:div w:id="130561313">
      <w:bodyDiv w:val="1"/>
      <w:marLeft w:val="0"/>
      <w:marRight w:val="0"/>
      <w:marTop w:val="0"/>
      <w:marBottom w:val="0"/>
      <w:divBdr>
        <w:top w:val="none" w:sz="0" w:space="0" w:color="auto"/>
        <w:left w:val="none" w:sz="0" w:space="0" w:color="auto"/>
        <w:bottom w:val="none" w:sz="0" w:space="0" w:color="auto"/>
        <w:right w:val="none" w:sz="0" w:space="0" w:color="auto"/>
      </w:divBdr>
    </w:div>
    <w:div w:id="135222939">
      <w:bodyDiv w:val="1"/>
      <w:marLeft w:val="0"/>
      <w:marRight w:val="0"/>
      <w:marTop w:val="0"/>
      <w:marBottom w:val="0"/>
      <w:divBdr>
        <w:top w:val="none" w:sz="0" w:space="0" w:color="auto"/>
        <w:left w:val="none" w:sz="0" w:space="0" w:color="auto"/>
        <w:bottom w:val="none" w:sz="0" w:space="0" w:color="auto"/>
        <w:right w:val="none" w:sz="0" w:space="0" w:color="auto"/>
      </w:divBdr>
    </w:div>
    <w:div w:id="135344458">
      <w:bodyDiv w:val="1"/>
      <w:marLeft w:val="0"/>
      <w:marRight w:val="0"/>
      <w:marTop w:val="0"/>
      <w:marBottom w:val="0"/>
      <w:divBdr>
        <w:top w:val="none" w:sz="0" w:space="0" w:color="auto"/>
        <w:left w:val="none" w:sz="0" w:space="0" w:color="auto"/>
        <w:bottom w:val="none" w:sz="0" w:space="0" w:color="auto"/>
        <w:right w:val="none" w:sz="0" w:space="0" w:color="auto"/>
      </w:divBdr>
    </w:div>
    <w:div w:id="161356362">
      <w:bodyDiv w:val="1"/>
      <w:marLeft w:val="0"/>
      <w:marRight w:val="0"/>
      <w:marTop w:val="0"/>
      <w:marBottom w:val="0"/>
      <w:divBdr>
        <w:top w:val="none" w:sz="0" w:space="0" w:color="auto"/>
        <w:left w:val="none" w:sz="0" w:space="0" w:color="auto"/>
        <w:bottom w:val="none" w:sz="0" w:space="0" w:color="auto"/>
        <w:right w:val="none" w:sz="0" w:space="0" w:color="auto"/>
      </w:divBdr>
    </w:div>
    <w:div w:id="183590777">
      <w:bodyDiv w:val="1"/>
      <w:marLeft w:val="0"/>
      <w:marRight w:val="0"/>
      <w:marTop w:val="0"/>
      <w:marBottom w:val="0"/>
      <w:divBdr>
        <w:top w:val="none" w:sz="0" w:space="0" w:color="auto"/>
        <w:left w:val="none" w:sz="0" w:space="0" w:color="auto"/>
        <w:bottom w:val="none" w:sz="0" w:space="0" w:color="auto"/>
        <w:right w:val="none" w:sz="0" w:space="0" w:color="auto"/>
      </w:divBdr>
    </w:div>
    <w:div w:id="188686332">
      <w:bodyDiv w:val="1"/>
      <w:marLeft w:val="0"/>
      <w:marRight w:val="0"/>
      <w:marTop w:val="0"/>
      <w:marBottom w:val="0"/>
      <w:divBdr>
        <w:top w:val="none" w:sz="0" w:space="0" w:color="auto"/>
        <w:left w:val="none" w:sz="0" w:space="0" w:color="auto"/>
        <w:bottom w:val="none" w:sz="0" w:space="0" w:color="auto"/>
        <w:right w:val="none" w:sz="0" w:space="0" w:color="auto"/>
      </w:divBdr>
    </w:div>
    <w:div w:id="193425355">
      <w:bodyDiv w:val="1"/>
      <w:marLeft w:val="0"/>
      <w:marRight w:val="0"/>
      <w:marTop w:val="0"/>
      <w:marBottom w:val="0"/>
      <w:divBdr>
        <w:top w:val="none" w:sz="0" w:space="0" w:color="auto"/>
        <w:left w:val="none" w:sz="0" w:space="0" w:color="auto"/>
        <w:bottom w:val="none" w:sz="0" w:space="0" w:color="auto"/>
        <w:right w:val="none" w:sz="0" w:space="0" w:color="auto"/>
      </w:divBdr>
    </w:div>
    <w:div w:id="194463092">
      <w:bodyDiv w:val="1"/>
      <w:marLeft w:val="0"/>
      <w:marRight w:val="0"/>
      <w:marTop w:val="0"/>
      <w:marBottom w:val="0"/>
      <w:divBdr>
        <w:top w:val="none" w:sz="0" w:space="0" w:color="auto"/>
        <w:left w:val="none" w:sz="0" w:space="0" w:color="auto"/>
        <w:bottom w:val="none" w:sz="0" w:space="0" w:color="auto"/>
        <w:right w:val="none" w:sz="0" w:space="0" w:color="auto"/>
      </w:divBdr>
    </w:div>
    <w:div w:id="198669459">
      <w:bodyDiv w:val="1"/>
      <w:marLeft w:val="0"/>
      <w:marRight w:val="0"/>
      <w:marTop w:val="0"/>
      <w:marBottom w:val="0"/>
      <w:divBdr>
        <w:top w:val="none" w:sz="0" w:space="0" w:color="auto"/>
        <w:left w:val="none" w:sz="0" w:space="0" w:color="auto"/>
        <w:bottom w:val="none" w:sz="0" w:space="0" w:color="auto"/>
        <w:right w:val="none" w:sz="0" w:space="0" w:color="auto"/>
      </w:divBdr>
    </w:div>
    <w:div w:id="200559536">
      <w:bodyDiv w:val="1"/>
      <w:marLeft w:val="0"/>
      <w:marRight w:val="0"/>
      <w:marTop w:val="0"/>
      <w:marBottom w:val="0"/>
      <w:divBdr>
        <w:top w:val="none" w:sz="0" w:space="0" w:color="auto"/>
        <w:left w:val="none" w:sz="0" w:space="0" w:color="auto"/>
        <w:bottom w:val="none" w:sz="0" w:space="0" w:color="auto"/>
        <w:right w:val="none" w:sz="0" w:space="0" w:color="auto"/>
      </w:divBdr>
    </w:div>
    <w:div w:id="205601533">
      <w:bodyDiv w:val="1"/>
      <w:marLeft w:val="0"/>
      <w:marRight w:val="0"/>
      <w:marTop w:val="0"/>
      <w:marBottom w:val="0"/>
      <w:divBdr>
        <w:top w:val="none" w:sz="0" w:space="0" w:color="auto"/>
        <w:left w:val="none" w:sz="0" w:space="0" w:color="auto"/>
        <w:bottom w:val="none" w:sz="0" w:space="0" w:color="auto"/>
        <w:right w:val="none" w:sz="0" w:space="0" w:color="auto"/>
      </w:divBdr>
    </w:div>
    <w:div w:id="206072353">
      <w:bodyDiv w:val="1"/>
      <w:marLeft w:val="0"/>
      <w:marRight w:val="0"/>
      <w:marTop w:val="0"/>
      <w:marBottom w:val="0"/>
      <w:divBdr>
        <w:top w:val="none" w:sz="0" w:space="0" w:color="auto"/>
        <w:left w:val="none" w:sz="0" w:space="0" w:color="auto"/>
        <w:bottom w:val="none" w:sz="0" w:space="0" w:color="auto"/>
        <w:right w:val="none" w:sz="0" w:space="0" w:color="auto"/>
      </w:divBdr>
    </w:div>
    <w:div w:id="206569790">
      <w:bodyDiv w:val="1"/>
      <w:marLeft w:val="0"/>
      <w:marRight w:val="0"/>
      <w:marTop w:val="0"/>
      <w:marBottom w:val="0"/>
      <w:divBdr>
        <w:top w:val="none" w:sz="0" w:space="0" w:color="auto"/>
        <w:left w:val="none" w:sz="0" w:space="0" w:color="auto"/>
        <w:bottom w:val="none" w:sz="0" w:space="0" w:color="auto"/>
        <w:right w:val="none" w:sz="0" w:space="0" w:color="auto"/>
      </w:divBdr>
    </w:div>
    <w:div w:id="209389526">
      <w:bodyDiv w:val="1"/>
      <w:marLeft w:val="0"/>
      <w:marRight w:val="0"/>
      <w:marTop w:val="0"/>
      <w:marBottom w:val="0"/>
      <w:divBdr>
        <w:top w:val="none" w:sz="0" w:space="0" w:color="auto"/>
        <w:left w:val="none" w:sz="0" w:space="0" w:color="auto"/>
        <w:bottom w:val="none" w:sz="0" w:space="0" w:color="auto"/>
        <w:right w:val="none" w:sz="0" w:space="0" w:color="auto"/>
      </w:divBdr>
    </w:div>
    <w:div w:id="217087340">
      <w:bodyDiv w:val="1"/>
      <w:marLeft w:val="0"/>
      <w:marRight w:val="0"/>
      <w:marTop w:val="0"/>
      <w:marBottom w:val="0"/>
      <w:divBdr>
        <w:top w:val="none" w:sz="0" w:space="0" w:color="auto"/>
        <w:left w:val="none" w:sz="0" w:space="0" w:color="auto"/>
        <w:bottom w:val="none" w:sz="0" w:space="0" w:color="auto"/>
        <w:right w:val="none" w:sz="0" w:space="0" w:color="auto"/>
      </w:divBdr>
    </w:div>
    <w:div w:id="229582071">
      <w:bodyDiv w:val="1"/>
      <w:marLeft w:val="0"/>
      <w:marRight w:val="0"/>
      <w:marTop w:val="0"/>
      <w:marBottom w:val="0"/>
      <w:divBdr>
        <w:top w:val="none" w:sz="0" w:space="0" w:color="auto"/>
        <w:left w:val="none" w:sz="0" w:space="0" w:color="auto"/>
        <w:bottom w:val="none" w:sz="0" w:space="0" w:color="auto"/>
        <w:right w:val="none" w:sz="0" w:space="0" w:color="auto"/>
      </w:divBdr>
    </w:div>
    <w:div w:id="233009513">
      <w:bodyDiv w:val="1"/>
      <w:marLeft w:val="0"/>
      <w:marRight w:val="0"/>
      <w:marTop w:val="0"/>
      <w:marBottom w:val="0"/>
      <w:divBdr>
        <w:top w:val="none" w:sz="0" w:space="0" w:color="auto"/>
        <w:left w:val="none" w:sz="0" w:space="0" w:color="auto"/>
        <w:bottom w:val="none" w:sz="0" w:space="0" w:color="auto"/>
        <w:right w:val="none" w:sz="0" w:space="0" w:color="auto"/>
      </w:divBdr>
    </w:div>
    <w:div w:id="235408197">
      <w:bodyDiv w:val="1"/>
      <w:marLeft w:val="0"/>
      <w:marRight w:val="0"/>
      <w:marTop w:val="0"/>
      <w:marBottom w:val="0"/>
      <w:divBdr>
        <w:top w:val="none" w:sz="0" w:space="0" w:color="auto"/>
        <w:left w:val="none" w:sz="0" w:space="0" w:color="auto"/>
        <w:bottom w:val="none" w:sz="0" w:space="0" w:color="auto"/>
        <w:right w:val="none" w:sz="0" w:space="0" w:color="auto"/>
      </w:divBdr>
    </w:div>
    <w:div w:id="235677428">
      <w:bodyDiv w:val="1"/>
      <w:marLeft w:val="0"/>
      <w:marRight w:val="0"/>
      <w:marTop w:val="0"/>
      <w:marBottom w:val="0"/>
      <w:divBdr>
        <w:top w:val="none" w:sz="0" w:space="0" w:color="auto"/>
        <w:left w:val="none" w:sz="0" w:space="0" w:color="auto"/>
        <w:bottom w:val="none" w:sz="0" w:space="0" w:color="auto"/>
        <w:right w:val="none" w:sz="0" w:space="0" w:color="auto"/>
      </w:divBdr>
    </w:div>
    <w:div w:id="244802762">
      <w:bodyDiv w:val="1"/>
      <w:marLeft w:val="0"/>
      <w:marRight w:val="0"/>
      <w:marTop w:val="0"/>
      <w:marBottom w:val="0"/>
      <w:divBdr>
        <w:top w:val="none" w:sz="0" w:space="0" w:color="auto"/>
        <w:left w:val="none" w:sz="0" w:space="0" w:color="auto"/>
        <w:bottom w:val="none" w:sz="0" w:space="0" w:color="auto"/>
        <w:right w:val="none" w:sz="0" w:space="0" w:color="auto"/>
      </w:divBdr>
    </w:div>
    <w:div w:id="249697388">
      <w:bodyDiv w:val="1"/>
      <w:marLeft w:val="0"/>
      <w:marRight w:val="0"/>
      <w:marTop w:val="0"/>
      <w:marBottom w:val="0"/>
      <w:divBdr>
        <w:top w:val="none" w:sz="0" w:space="0" w:color="auto"/>
        <w:left w:val="none" w:sz="0" w:space="0" w:color="auto"/>
        <w:bottom w:val="none" w:sz="0" w:space="0" w:color="auto"/>
        <w:right w:val="none" w:sz="0" w:space="0" w:color="auto"/>
      </w:divBdr>
    </w:div>
    <w:div w:id="249849512">
      <w:bodyDiv w:val="1"/>
      <w:marLeft w:val="0"/>
      <w:marRight w:val="0"/>
      <w:marTop w:val="0"/>
      <w:marBottom w:val="0"/>
      <w:divBdr>
        <w:top w:val="none" w:sz="0" w:space="0" w:color="auto"/>
        <w:left w:val="none" w:sz="0" w:space="0" w:color="auto"/>
        <w:bottom w:val="none" w:sz="0" w:space="0" w:color="auto"/>
        <w:right w:val="none" w:sz="0" w:space="0" w:color="auto"/>
      </w:divBdr>
    </w:div>
    <w:div w:id="266231674">
      <w:bodyDiv w:val="1"/>
      <w:marLeft w:val="0"/>
      <w:marRight w:val="0"/>
      <w:marTop w:val="0"/>
      <w:marBottom w:val="0"/>
      <w:divBdr>
        <w:top w:val="none" w:sz="0" w:space="0" w:color="auto"/>
        <w:left w:val="none" w:sz="0" w:space="0" w:color="auto"/>
        <w:bottom w:val="none" w:sz="0" w:space="0" w:color="auto"/>
        <w:right w:val="none" w:sz="0" w:space="0" w:color="auto"/>
      </w:divBdr>
    </w:div>
    <w:div w:id="281574743">
      <w:bodyDiv w:val="1"/>
      <w:marLeft w:val="0"/>
      <w:marRight w:val="0"/>
      <w:marTop w:val="0"/>
      <w:marBottom w:val="0"/>
      <w:divBdr>
        <w:top w:val="none" w:sz="0" w:space="0" w:color="auto"/>
        <w:left w:val="none" w:sz="0" w:space="0" w:color="auto"/>
        <w:bottom w:val="none" w:sz="0" w:space="0" w:color="auto"/>
        <w:right w:val="none" w:sz="0" w:space="0" w:color="auto"/>
      </w:divBdr>
    </w:div>
    <w:div w:id="295961416">
      <w:bodyDiv w:val="1"/>
      <w:marLeft w:val="0"/>
      <w:marRight w:val="0"/>
      <w:marTop w:val="0"/>
      <w:marBottom w:val="0"/>
      <w:divBdr>
        <w:top w:val="none" w:sz="0" w:space="0" w:color="auto"/>
        <w:left w:val="none" w:sz="0" w:space="0" w:color="auto"/>
        <w:bottom w:val="none" w:sz="0" w:space="0" w:color="auto"/>
        <w:right w:val="none" w:sz="0" w:space="0" w:color="auto"/>
      </w:divBdr>
    </w:div>
    <w:div w:id="302543520">
      <w:bodyDiv w:val="1"/>
      <w:marLeft w:val="0"/>
      <w:marRight w:val="0"/>
      <w:marTop w:val="0"/>
      <w:marBottom w:val="0"/>
      <w:divBdr>
        <w:top w:val="none" w:sz="0" w:space="0" w:color="auto"/>
        <w:left w:val="none" w:sz="0" w:space="0" w:color="auto"/>
        <w:bottom w:val="none" w:sz="0" w:space="0" w:color="auto"/>
        <w:right w:val="none" w:sz="0" w:space="0" w:color="auto"/>
      </w:divBdr>
    </w:div>
    <w:div w:id="311057114">
      <w:bodyDiv w:val="1"/>
      <w:marLeft w:val="0"/>
      <w:marRight w:val="0"/>
      <w:marTop w:val="0"/>
      <w:marBottom w:val="0"/>
      <w:divBdr>
        <w:top w:val="none" w:sz="0" w:space="0" w:color="auto"/>
        <w:left w:val="none" w:sz="0" w:space="0" w:color="auto"/>
        <w:bottom w:val="none" w:sz="0" w:space="0" w:color="auto"/>
        <w:right w:val="none" w:sz="0" w:space="0" w:color="auto"/>
      </w:divBdr>
    </w:div>
    <w:div w:id="311906953">
      <w:bodyDiv w:val="1"/>
      <w:marLeft w:val="0"/>
      <w:marRight w:val="0"/>
      <w:marTop w:val="0"/>
      <w:marBottom w:val="0"/>
      <w:divBdr>
        <w:top w:val="none" w:sz="0" w:space="0" w:color="auto"/>
        <w:left w:val="none" w:sz="0" w:space="0" w:color="auto"/>
        <w:bottom w:val="none" w:sz="0" w:space="0" w:color="auto"/>
        <w:right w:val="none" w:sz="0" w:space="0" w:color="auto"/>
      </w:divBdr>
    </w:div>
    <w:div w:id="313606159">
      <w:bodyDiv w:val="1"/>
      <w:marLeft w:val="0"/>
      <w:marRight w:val="0"/>
      <w:marTop w:val="0"/>
      <w:marBottom w:val="0"/>
      <w:divBdr>
        <w:top w:val="none" w:sz="0" w:space="0" w:color="auto"/>
        <w:left w:val="none" w:sz="0" w:space="0" w:color="auto"/>
        <w:bottom w:val="none" w:sz="0" w:space="0" w:color="auto"/>
        <w:right w:val="none" w:sz="0" w:space="0" w:color="auto"/>
      </w:divBdr>
    </w:div>
    <w:div w:id="321278914">
      <w:bodyDiv w:val="1"/>
      <w:marLeft w:val="0"/>
      <w:marRight w:val="0"/>
      <w:marTop w:val="0"/>
      <w:marBottom w:val="0"/>
      <w:divBdr>
        <w:top w:val="none" w:sz="0" w:space="0" w:color="auto"/>
        <w:left w:val="none" w:sz="0" w:space="0" w:color="auto"/>
        <w:bottom w:val="none" w:sz="0" w:space="0" w:color="auto"/>
        <w:right w:val="none" w:sz="0" w:space="0" w:color="auto"/>
      </w:divBdr>
    </w:div>
    <w:div w:id="325406776">
      <w:bodyDiv w:val="1"/>
      <w:marLeft w:val="0"/>
      <w:marRight w:val="0"/>
      <w:marTop w:val="0"/>
      <w:marBottom w:val="0"/>
      <w:divBdr>
        <w:top w:val="none" w:sz="0" w:space="0" w:color="auto"/>
        <w:left w:val="none" w:sz="0" w:space="0" w:color="auto"/>
        <w:bottom w:val="none" w:sz="0" w:space="0" w:color="auto"/>
        <w:right w:val="none" w:sz="0" w:space="0" w:color="auto"/>
      </w:divBdr>
    </w:div>
    <w:div w:id="325937250">
      <w:bodyDiv w:val="1"/>
      <w:marLeft w:val="0"/>
      <w:marRight w:val="0"/>
      <w:marTop w:val="0"/>
      <w:marBottom w:val="0"/>
      <w:divBdr>
        <w:top w:val="none" w:sz="0" w:space="0" w:color="auto"/>
        <w:left w:val="none" w:sz="0" w:space="0" w:color="auto"/>
        <w:bottom w:val="none" w:sz="0" w:space="0" w:color="auto"/>
        <w:right w:val="none" w:sz="0" w:space="0" w:color="auto"/>
      </w:divBdr>
    </w:div>
    <w:div w:id="343748589">
      <w:bodyDiv w:val="1"/>
      <w:marLeft w:val="0"/>
      <w:marRight w:val="0"/>
      <w:marTop w:val="0"/>
      <w:marBottom w:val="0"/>
      <w:divBdr>
        <w:top w:val="none" w:sz="0" w:space="0" w:color="auto"/>
        <w:left w:val="none" w:sz="0" w:space="0" w:color="auto"/>
        <w:bottom w:val="none" w:sz="0" w:space="0" w:color="auto"/>
        <w:right w:val="none" w:sz="0" w:space="0" w:color="auto"/>
      </w:divBdr>
    </w:div>
    <w:div w:id="354620541">
      <w:bodyDiv w:val="1"/>
      <w:marLeft w:val="0"/>
      <w:marRight w:val="0"/>
      <w:marTop w:val="0"/>
      <w:marBottom w:val="0"/>
      <w:divBdr>
        <w:top w:val="none" w:sz="0" w:space="0" w:color="auto"/>
        <w:left w:val="none" w:sz="0" w:space="0" w:color="auto"/>
        <w:bottom w:val="none" w:sz="0" w:space="0" w:color="auto"/>
        <w:right w:val="none" w:sz="0" w:space="0" w:color="auto"/>
      </w:divBdr>
    </w:div>
    <w:div w:id="359168105">
      <w:bodyDiv w:val="1"/>
      <w:marLeft w:val="0"/>
      <w:marRight w:val="0"/>
      <w:marTop w:val="0"/>
      <w:marBottom w:val="0"/>
      <w:divBdr>
        <w:top w:val="none" w:sz="0" w:space="0" w:color="auto"/>
        <w:left w:val="none" w:sz="0" w:space="0" w:color="auto"/>
        <w:bottom w:val="none" w:sz="0" w:space="0" w:color="auto"/>
        <w:right w:val="none" w:sz="0" w:space="0" w:color="auto"/>
      </w:divBdr>
    </w:div>
    <w:div w:id="365956193">
      <w:bodyDiv w:val="1"/>
      <w:marLeft w:val="0"/>
      <w:marRight w:val="0"/>
      <w:marTop w:val="0"/>
      <w:marBottom w:val="0"/>
      <w:divBdr>
        <w:top w:val="none" w:sz="0" w:space="0" w:color="auto"/>
        <w:left w:val="none" w:sz="0" w:space="0" w:color="auto"/>
        <w:bottom w:val="none" w:sz="0" w:space="0" w:color="auto"/>
        <w:right w:val="none" w:sz="0" w:space="0" w:color="auto"/>
      </w:divBdr>
    </w:div>
    <w:div w:id="369184376">
      <w:bodyDiv w:val="1"/>
      <w:marLeft w:val="0"/>
      <w:marRight w:val="0"/>
      <w:marTop w:val="0"/>
      <w:marBottom w:val="0"/>
      <w:divBdr>
        <w:top w:val="none" w:sz="0" w:space="0" w:color="auto"/>
        <w:left w:val="none" w:sz="0" w:space="0" w:color="auto"/>
        <w:bottom w:val="none" w:sz="0" w:space="0" w:color="auto"/>
        <w:right w:val="none" w:sz="0" w:space="0" w:color="auto"/>
      </w:divBdr>
    </w:div>
    <w:div w:id="370038312">
      <w:bodyDiv w:val="1"/>
      <w:marLeft w:val="0"/>
      <w:marRight w:val="0"/>
      <w:marTop w:val="0"/>
      <w:marBottom w:val="0"/>
      <w:divBdr>
        <w:top w:val="none" w:sz="0" w:space="0" w:color="auto"/>
        <w:left w:val="none" w:sz="0" w:space="0" w:color="auto"/>
        <w:bottom w:val="none" w:sz="0" w:space="0" w:color="auto"/>
        <w:right w:val="none" w:sz="0" w:space="0" w:color="auto"/>
      </w:divBdr>
    </w:div>
    <w:div w:id="371149067">
      <w:bodyDiv w:val="1"/>
      <w:marLeft w:val="0"/>
      <w:marRight w:val="0"/>
      <w:marTop w:val="0"/>
      <w:marBottom w:val="0"/>
      <w:divBdr>
        <w:top w:val="none" w:sz="0" w:space="0" w:color="auto"/>
        <w:left w:val="none" w:sz="0" w:space="0" w:color="auto"/>
        <w:bottom w:val="none" w:sz="0" w:space="0" w:color="auto"/>
        <w:right w:val="none" w:sz="0" w:space="0" w:color="auto"/>
      </w:divBdr>
    </w:div>
    <w:div w:id="397215546">
      <w:bodyDiv w:val="1"/>
      <w:marLeft w:val="0"/>
      <w:marRight w:val="0"/>
      <w:marTop w:val="0"/>
      <w:marBottom w:val="0"/>
      <w:divBdr>
        <w:top w:val="none" w:sz="0" w:space="0" w:color="auto"/>
        <w:left w:val="none" w:sz="0" w:space="0" w:color="auto"/>
        <w:bottom w:val="none" w:sz="0" w:space="0" w:color="auto"/>
        <w:right w:val="none" w:sz="0" w:space="0" w:color="auto"/>
      </w:divBdr>
    </w:div>
    <w:div w:id="415329518">
      <w:bodyDiv w:val="1"/>
      <w:marLeft w:val="0"/>
      <w:marRight w:val="0"/>
      <w:marTop w:val="0"/>
      <w:marBottom w:val="0"/>
      <w:divBdr>
        <w:top w:val="none" w:sz="0" w:space="0" w:color="auto"/>
        <w:left w:val="none" w:sz="0" w:space="0" w:color="auto"/>
        <w:bottom w:val="none" w:sz="0" w:space="0" w:color="auto"/>
        <w:right w:val="none" w:sz="0" w:space="0" w:color="auto"/>
      </w:divBdr>
    </w:div>
    <w:div w:id="416754219">
      <w:bodyDiv w:val="1"/>
      <w:marLeft w:val="0"/>
      <w:marRight w:val="0"/>
      <w:marTop w:val="0"/>
      <w:marBottom w:val="0"/>
      <w:divBdr>
        <w:top w:val="none" w:sz="0" w:space="0" w:color="auto"/>
        <w:left w:val="none" w:sz="0" w:space="0" w:color="auto"/>
        <w:bottom w:val="none" w:sz="0" w:space="0" w:color="auto"/>
        <w:right w:val="none" w:sz="0" w:space="0" w:color="auto"/>
      </w:divBdr>
    </w:div>
    <w:div w:id="417408703">
      <w:bodyDiv w:val="1"/>
      <w:marLeft w:val="0"/>
      <w:marRight w:val="0"/>
      <w:marTop w:val="0"/>
      <w:marBottom w:val="0"/>
      <w:divBdr>
        <w:top w:val="none" w:sz="0" w:space="0" w:color="auto"/>
        <w:left w:val="none" w:sz="0" w:space="0" w:color="auto"/>
        <w:bottom w:val="none" w:sz="0" w:space="0" w:color="auto"/>
        <w:right w:val="none" w:sz="0" w:space="0" w:color="auto"/>
      </w:divBdr>
    </w:div>
    <w:div w:id="427192752">
      <w:bodyDiv w:val="1"/>
      <w:marLeft w:val="0"/>
      <w:marRight w:val="0"/>
      <w:marTop w:val="0"/>
      <w:marBottom w:val="0"/>
      <w:divBdr>
        <w:top w:val="none" w:sz="0" w:space="0" w:color="auto"/>
        <w:left w:val="none" w:sz="0" w:space="0" w:color="auto"/>
        <w:bottom w:val="none" w:sz="0" w:space="0" w:color="auto"/>
        <w:right w:val="none" w:sz="0" w:space="0" w:color="auto"/>
      </w:divBdr>
    </w:div>
    <w:div w:id="430079965">
      <w:bodyDiv w:val="1"/>
      <w:marLeft w:val="0"/>
      <w:marRight w:val="0"/>
      <w:marTop w:val="0"/>
      <w:marBottom w:val="0"/>
      <w:divBdr>
        <w:top w:val="none" w:sz="0" w:space="0" w:color="auto"/>
        <w:left w:val="none" w:sz="0" w:space="0" w:color="auto"/>
        <w:bottom w:val="none" w:sz="0" w:space="0" w:color="auto"/>
        <w:right w:val="none" w:sz="0" w:space="0" w:color="auto"/>
      </w:divBdr>
    </w:div>
    <w:div w:id="431824693">
      <w:bodyDiv w:val="1"/>
      <w:marLeft w:val="0"/>
      <w:marRight w:val="0"/>
      <w:marTop w:val="0"/>
      <w:marBottom w:val="0"/>
      <w:divBdr>
        <w:top w:val="none" w:sz="0" w:space="0" w:color="auto"/>
        <w:left w:val="none" w:sz="0" w:space="0" w:color="auto"/>
        <w:bottom w:val="none" w:sz="0" w:space="0" w:color="auto"/>
        <w:right w:val="none" w:sz="0" w:space="0" w:color="auto"/>
      </w:divBdr>
    </w:div>
    <w:div w:id="443351165">
      <w:bodyDiv w:val="1"/>
      <w:marLeft w:val="0"/>
      <w:marRight w:val="0"/>
      <w:marTop w:val="0"/>
      <w:marBottom w:val="0"/>
      <w:divBdr>
        <w:top w:val="none" w:sz="0" w:space="0" w:color="auto"/>
        <w:left w:val="none" w:sz="0" w:space="0" w:color="auto"/>
        <w:bottom w:val="none" w:sz="0" w:space="0" w:color="auto"/>
        <w:right w:val="none" w:sz="0" w:space="0" w:color="auto"/>
      </w:divBdr>
    </w:div>
    <w:div w:id="443965284">
      <w:bodyDiv w:val="1"/>
      <w:marLeft w:val="0"/>
      <w:marRight w:val="0"/>
      <w:marTop w:val="0"/>
      <w:marBottom w:val="0"/>
      <w:divBdr>
        <w:top w:val="none" w:sz="0" w:space="0" w:color="auto"/>
        <w:left w:val="none" w:sz="0" w:space="0" w:color="auto"/>
        <w:bottom w:val="none" w:sz="0" w:space="0" w:color="auto"/>
        <w:right w:val="none" w:sz="0" w:space="0" w:color="auto"/>
      </w:divBdr>
    </w:div>
    <w:div w:id="448473566">
      <w:bodyDiv w:val="1"/>
      <w:marLeft w:val="0"/>
      <w:marRight w:val="0"/>
      <w:marTop w:val="0"/>
      <w:marBottom w:val="0"/>
      <w:divBdr>
        <w:top w:val="none" w:sz="0" w:space="0" w:color="auto"/>
        <w:left w:val="none" w:sz="0" w:space="0" w:color="auto"/>
        <w:bottom w:val="none" w:sz="0" w:space="0" w:color="auto"/>
        <w:right w:val="none" w:sz="0" w:space="0" w:color="auto"/>
      </w:divBdr>
    </w:div>
    <w:div w:id="449277464">
      <w:bodyDiv w:val="1"/>
      <w:marLeft w:val="0"/>
      <w:marRight w:val="0"/>
      <w:marTop w:val="0"/>
      <w:marBottom w:val="0"/>
      <w:divBdr>
        <w:top w:val="none" w:sz="0" w:space="0" w:color="auto"/>
        <w:left w:val="none" w:sz="0" w:space="0" w:color="auto"/>
        <w:bottom w:val="none" w:sz="0" w:space="0" w:color="auto"/>
        <w:right w:val="none" w:sz="0" w:space="0" w:color="auto"/>
      </w:divBdr>
    </w:div>
    <w:div w:id="459999448">
      <w:bodyDiv w:val="1"/>
      <w:marLeft w:val="0"/>
      <w:marRight w:val="0"/>
      <w:marTop w:val="0"/>
      <w:marBottom w:val="0"/>
      <w:divBdr>
        <w:top w:val="none" w:sz="0" w:space="0" w:color="auto"/>
        <w:left w:val="none" w:sz="0" w:space="0" w:color="auto"/>
        <w:bottom w:val="none" w:sz="0" w:space="0" w:color="auto"/>
        <w:right w:val="none" w:sz="0" w:space="0" w:color="auto"/>
      </w:divBdr>
    </w:div>
    <w:div w:id="474689175">
      <w:bodyDiv w:val="1"/>
      <w:marLeft w:val="0"/>
      <w:marRight w:val="0"/>
      <w:marTop w:val="0"/>
      <w:marBottom w:val="0"/>
      <w:divBdr>
        <w:top w:val="none" w:sz="0" w:space="0" w:color="auto"/>
        <w:left w:val="none" w:sz="0" w:space="0" w:color="auto"/>
        <w:bottom w:val="none" w:sz="0" w:space="0" w:color="auto"/>
        <w:right w:val="none" w:sz="0" w:space="0" w:color="auto"/>
      </w:divBdr>
    </w:div>
    <w:div w:id="490607914">
      <w:bodyDiv w:val="1"/>
      <w:marLeft w:val="0"/>
      <w:marRight w:val="0"/>
      <w:marTop w:val="0"/>
      <w:marBottom w:val="0"/>
      <w:divBdr>
        <w:top w:val="none" w:sz="0" w:space="0" w:color="auto"/>
        <w:left w:val="none" w:sz="0" w:space="0" w:color="auto"/>
        <w:bottom w:val="none" w:sz="0" w:space="0" w:color="auto"/>
        <w:right w:val="none" w:sz="0" w:space="0" w:color="auto"/>
      </w:divBdr>
    </w:div>
    <w:div w:id="492571476">
      <w:bodyDiv w:val="1"/>
      <w:marLeft w:val="0"/>
      <w:marRight w:val="0"/>
      <w:marTop w:val="0"/>
      <w:marBottom w:val="0"/>
      <w:divBdr>
        <w:top w:val="none" w:sz="0" w:space="0" w:color="auto"/>
        <w:left w:val="none" w:sz="0" w:space="0" w:color="auto"/>
        <w:bottom w:val="none" w:sz="0" w:space="0" w:color="auto"/>
        <w:right w:val="none" w:sz="0" w:space="0" w:color="auto"/>
      </w:divBdr>
    </w:div>
    <w:div w:id="505218399">
      <w:bodyDiv w:val="1"/>
      <w:marLeft w:val="0"/>
      <w:marRight w:val="0"/>
      <w:marTop w:val="0"/>
      <w:marBottom w:val="0"/>
      <w:divBdr>
        <w:top w:val="none" w:sz="0" w:space="0" w:color="auto"/>
        <w:left w:val="none" w:sz="0" w:space="0" w:color="auto"/>
        <w:bottom w:val="none" w:sz="0" w:space="0" w:color="auto"/>
        <w:right w:val="none" w:sz="0" w:space="0" w:color="auto"/>
      </w:divBdr>
    </w:div>
    <w:div w:id="521013471">
      <w:bodyDiv w:val="1"/>
      <w:marLeft w:val="0"/>
      <w:marRight w:val="0"/>
      <w:marTop w:val="0"/>
      <w:marBottom w:val="0"/>
      <w:divBdr>
        <w:top w:val="none" w:sz="0" w:space="0" w:color="auto"/>
        <w:left w:val="none" w:sz="0" w:space="0" w:color="auto"/>
        <w:bottom w:val="none" w:sz="0" w:space="0" w:color="auto"/>
        <w:right w:val="none" w:sz="0" w:space="0" w:color="auto"/>
      </w:divBdr>
    </w:div>
    <w:div w:id="526068107">
      <w:bodyDiv w:val="1"/>
      <w:marLeft w:val="0"/>
      <w:marRight w:val="0"/>
      <w:marTop w:val="0"/>
      <w:marBottom w:val="0"/>
      <w:divBdr>
        <w:top w:val="none" w:sz="0" w:space="0" w:color="auto"/>
        <w:left w:val="none" w:sz="0" w:space="0" w:color="auto"/>
        <w:bottom w:val="none" w:sz="0" w:space="0" w:color="auto"/>
        <w:right w:val="none" w:sz="0" w:space="0" w:color="auto"/>
      </w:divBdr>
    </w:div>
    <w:div w:id="559367217">
      <w:bodyDiv w:val="1"/>
      <w:marLeft w:val="0"/>
      <w:marRight w:val="0"/>
      <w:marTop w:val="0"/>
      <w:marBottom w:val="0"/>
      <w:divBdr>
        <w:top w:val="none" w:sz="0" w:space="0" w:color="auto"/>
        <w:left w:val="none" w:sz="0" w:space="0" w:color="auto"/>
        <w:bottom w:val="none" w:sz="0" w:space="0" w:color="auto"/>
        <w:right w:val="none" w:sz="0" w:space="0" w:color="auto"/>
      </w:divBdr>
    </w:div>
    <w:div w:id="561520094">
      <w:bodyDiv w:val="1"/>
      <w:marLeft w:val="0"/>
      <w:marRight w:val="0"/>
      <w:marTop w:val="0"/>
      <w:marBottom w:val="0"/>
      <w:divBdr>
        <w:top w:val="none" w:sz="0" w:space="0" w:color="auto"/>
        <w:left w:val="none" w:sz="0" w:space="0" w:color="auto"/>
        <w:bottom w:val="none" w:sz="0" w:space="0" w:color="auto"/>
        <w:right w:val="none" w:sz="0" w:space="0" w:color="auto"/>
      </w:divBdr>
    </w:div>
    <w:div w:id="570389810">
      <w:bodyDiv w:val="1"/>
      <w:marLeft w:val="0"/>
      <w:marRight w:val="0"/>
      <w:marTop w:val="0"/>
      <w:marBottom w:val="0"/>
      <w:divBdr>
        <w:top w:val="none" w:sz="0" w:space="0" w:color="auto"/>
        <w:left w:val="none" w:sz="0" w:space="0" w:color="auto"/>
        <w:bottom w:val="none" w:sz="0" w:space="0" w:color="auto"/>
        <w:right w:val="none" w:sz="0" w:space="0" w:color="auto"/>
      </w:divBdr>
    </w:div>
    <w:div w:id="576596562">
      <w:bodyDiv w:val="1"/>
      <w:marLeft w:val="0"/>
      <w:marRight w:val="0"/>
      <w:marTop w:val="0"/>
      <w:marBottom w:val="0"/>
      <w:divBdr>
        <w:top w:val="none" w:sz="0" w:space="0" w:color="auto"/>
        <w:left w:val="none" w:sz="0" w:space="0" w:color="auto"/>
        <w:bottom w:val="none" w:sz="0" w:space="0" w:color="auto"/>
        <w:right w:val="none" w:sz="0" w:space="0" w:color="auto"/>
      </w:divBdr>
    </w:div>
    <w:div w:id="584606985">
      <w:bodyDiv w:val="1"/>
      <w:marLeft w:val="0"/>
      <w:marRight w:val="0"/>
      <w:marTop w:val="0"/>
      <w:marBottom w:val="0"/>
      <w:divBdr>
        <w:top w:val="none" w:sz="0" w:space="0" w:color="auto"/>
        <w:left w:val="none" w:sz="0" w:space="0" w:color="auto"/>
        <w:bottom w:val="none" w:sz="0" w:space="0" w:color="auto"/>
        <w:right w:val="none" w:sz="0" w:space="0" w:color="auto"/>
      </w:divBdr>
    </w:div>
    <w:div w:id="620956646">
      <w:bodyDiv w:val="1"/>
      <w:marLeft w:val="0"/>
      <w:marRight w:val="0"/>
      <w:marTop w:val="0"/>
      <w:marBottom w:val="0"/>
      <w:divBdr>
        <w:top w:val="none" w:sz="0" w:space="0" w:color="auto"/>
        <w:left w:val="none" w:sz="0" w:space="0" w:color="auto"/>
        <w:bottom w:val="none" w:sz="0" w:space="0" w:color="auto"/>
        <w:right w:val="none" w:sz="0" w:space="0" w:color="auto"/>
      </w:divBdr>
    </w:div>
    <w:div w:id="626156407">
      <w:bodyDiv w:val="1"/>
      <w:marLeft w:val="0"/>
      <w:marRight w:val="0"/>
      <w:marTop w:val="0"/>
      <w:marBottom w:val="0"/>
      <w:divBdr>
        <w:top w:val="none" w:sz="0" w:space="0" w:color="auto"/>
        <w:left w:val="none" w:sz="0" w:space="0" w:color="auto"/>
        <w:bottom w:val="none" w:sz="0" w:space="0" w:color="auto"/>
        <w:right w:val="none" w:sz="0" w:space="0" w:color="auto"/>
      </w:divBdr>
    </w:div>
    <w:div w:id="629481513">
      <w:bodyDiv w:val="1"/>
      <w:marLeft w:val="0"/>
      <w:marRight w:val="0"/>
      <w:marTop w:val="0"/>
      <w:marBottom w:val="0"/>
      <w:divBdr>
        <w:top w:val="none" w:sz="0" w:space="0" w:color="auto"/>
        <w:left w:val="none" w:sz="0" w:space="0" w:color="auto"/>
        <w:bottom w:val="none" w:sz="0" w:space="0" w:color="auto"/>
        <w:right w:val="none" w:sz="0" w:space="0" w:color="auto"/>
      </w:divBdr>
    </w:div>
    <w:div w:id="633760139">
      <w:bodyDiv w:val="1"/>
      <w:marLeft w:val="0"/>
      <w:marRight w:val="0"/>
      <w:marTop w:val="0"/>
      <w:marBottom w:val="0"/>
      <w:divBdr>
        <w:top w:val="none" w:sz="0" w:space="0" w:color="auto"/>
        <w:left w:val="none" w:sz="0" w:space="0" w:color="auto"/>
        <w:bottom w:val="none" w:sz="0" w:space="0" w:color="auto"/>
        <w:right w:val="none" w:sz="0" w:space="0" w:color="auto"/>
      </w:divBdr>
    </w:div>
    <w:div w:id="646012836">
      <w:bodyDiv w:val="1"/>
      <w:marLeft w:val="0"/>
      <w:marRight w:val="0"/>
      <w:marTop w:val="0"/>
      <w:marBottom w:val="0"/>
      <w:divBdr>
        <w:top w:val="none" w:sz="0" w:space="0" w:color="auto"/>
        <w:left w:val="none" w:sz="0" w:space="0" w:color="auto"/>
        <w:bottom w:val="none" w:sz="0" w:space="0" w:color="auto"/>
        <w:right w:val="none" w:sz="0" w:space="0" w:color="auto"/>
      </w:divBdr>
    </w:div>
    <w:div w:id="646205934">
      <w:bodyDiv w:val="1"/>
      <w:marLeft w:val="0"/>
      <w:marRight w:val="0"/>
      <w:marTop w:val="0"/>
      <w:marBottom w:val="0"/>
      <w:divBdr>
        <w:top w:val="none" w:sz="0" w:space="0" w:color="auto"/>
        <w:left w:val="none" w:sz="0" w:space="0" w:color="auto"/>
        <w:bottom w:val="none" w:sz="0" w:space="0" w:color="auto"/>
        <w:right w:val="none" w:sz="0" w:space="0" w:color="auto"/>
      </w:divBdr>
    </w:div>
    <w:div w:id="652565448">
      <w:bodyDiv w:val="1"/>
      <w:marLeft w:val="0"/>
      <w:marRight w:val="0"/>
      <w:marTop w:val="0"/>
      <w:marBottom w:val="0"/>
      <w:divBdr>
        <w:top w:val="none" w:sz="0" w:space="0" w:color="auto"/>
        <w:left w:val="none" w:sz="0" w:space="0" w:color="auto"/>
        <w:bottom w:val="none" w:sz="0" w:space="0" w:color="auto"/>
        <w:right w:val="none" w:sz="0" w:space="0" w:color="auto"/>
      </w:divBdr>
    </w:div>
    <w:div w:id="657999704">
      <w:bodyDiv w:val="1"/>
      <w:marLeft w:val="0"/>
      <w:marRight w:val="0"/>
      <w:marTop w:val="0"/>
      <w:marBottom w:val="0"/>
      <w:divBdr>
        <w:top w:val="none" w:sz="0" w:space="0" w:color="auto"/>
        <w:left w:val="none" w:sz="0" w:space="0" w:color="auto"/>
        <w:bottom w:val="none" w:sz="0" w:space="0" w:color="auto"/>
        <w:right w:val="none" w:sz="0" w:space="0" w:color="auto"/>
      </w:divBdr>
    </w:div>
    <w:div w:id="671490183">
      <w:bodyDiv w:val="1"/>
      <w:marLeft w:val="0"/>
      <w:marRight w:val="0"/>
      <w:marTop w:val="0"/>
      <w:marBottom w:val="0"/>
      <w:divBdr>
        <w:top w:val="none" w:sz="0" w:space="0" w:color="auto"/>
        <w:left w:val="none" w:sz="0" w:space="0" w:color="auto"/>
        <w:bottom w:val="none" w:sz="0" w:space="0" w:color="auto"/>
        <w:right w:val="none" w:sz="0" w:space="0" w:color="auto"/>
      </w:divBdr>
    </w:div>
    <w:div w:id="675303081">
      <w:bodyDiv w:val="1"/>
      <w:marLeft w:val="0"/>
      <w:marRight w:val="0"/>
      <w:marTop w:val="0"/>
      <w:marBottom w:val="0"/>
      <w:divBdr>
        <w:top w:val="none" w:sz="0" w:space="0" w:color="auto"/>
        <w:left w:val="none" w:sz="0" w:space="0" w:color="auto"/>
        <w:bottom w:val="none" w:sz="0" w:space="0" w:color="auto"/>
        <w:right w:val="none" w:sz="0" w:space="0" w:color="auto"/>
      </w:divBdr>
    </w:div>
    <w:div w:id="675378287">
      <w:bodyDiv w:val="1"/>
      <w:marLeft w:val="0"/>
      <w:marRight w:val="0"/>
      <w:marTop w:val="0"/>
      <w:marBottom w:val="0"/>
      <w:divBdr>
        <w:top w:val="none" w:sz="0" w:space="0" w:color="auto"/>
        <w:left w:val="none" w:sz="0" w:space="0" w:color="auto"/>
        <w:bottom w:val="none" w:sz="0" w:space="0" w:color="auto"/>
        <w:right w:val="none" w:sz="0" w:space="0" w:color="auto"/>
      </w:divBdr>
    </w:div>
    <w:div w:id="684483870">
      <w:bodyDiv w:val="1"/>
      <w:marLeft w:val="0"/>
      <w:marRight w:val="0"/>
      <w:marTop w:val="0"/>
      <w:marBottom w:val="0"/>
      <w:divBdr>
        <w:top w:val="none" w:sz="0" w:space="0" w:color="auto"/>
        <w:left w:val="none" w:sz="0" w:space="0" w:color="auto"/>
        <w:bottom w:val="none" w:sz="0" w:space="0" w:color="auto"/>
        <w:right w:val="none" w:sz="0" w:space="0" w:color="auto"/>
      </w:divBdr>
    </w:div>
    <w:div w:id="701982298">
      <w:bodyDiv w:val="1"/>
      <w:marLeft w:val="0"/>
      <w:marRight w:val="0"/>
      <w:marTop w:val="0"/>
      <w:marBottom w:val="0"/>
      <w:divBdr>
        <w:top w:val="none" w:sz="0" w:space="0" w:color="auto"/>
        <w:left w:val="none" w:sz="0" w:space="0" w:color="auto"/>
        <w:bottom w:val="none" w:sz="0" w:space="0" w:color="auto"/>
        <w:right w:val="none" w:sz="0" w:space="0" w:color="auto"/>
      </w:divBdr>
    </w:div>
    <w:div w:id="706640765">
      <w:bodyDiv w:val="1"/>
      <w:marLeft w:val="0"/>
      <w:marRight w:val="0"/>
      <w:marTop w:val="0"/>
      <w:marBottom w:val="0"/>
      <w:divBdr>
        <w:top w:val="none" w:sz="0" w:space="0" w:color="auto"/>
        <w:left w:val="none" w:sz="0" w:space="0" w:color="auto"/>
        <w:bottom w:val="none" w:sz="0" w:space="0" w:color="auto"/>
        <w:right w:val="none" w:sz="0" w:space="0" w:color="auto"/>
      </w:divBdr>
    </w:div>
    <w:div w:id="718550130">
      <w:bodyDiv w:val="1"/>
      <w:marLeft w:val="0"/>
      <w:marRight w:val="0"/>
      <w:marTop w:val="0"/>
      <w:marBottom w:val="0"/>
      <w:divBdr>
        <w:top w:val="none" w:sz="0" w:space="0" w:color="auto"/>
        <w:left w:val="none" w:sz="0" w:space="0" w:color="auto"/>
        <w:bottom w:val="none" w:sz="0" w:space="0" w:color="auto"/>
        <w:right w:val="none" w:sz="0" w:space="0" w:color="auto"/>
      </w:divBdr>
    </w:div>
    <w:div w:id="724647303">
      <w:bodyDiv w:val="1"/>
      <w:marLeft w:val="0"/>
      <w:marRight w:val="0"/>
      <w:marTop w:val="0"/>
      <w:marBottom w:val="0"/>
      <w:divBdr>
        <w:top w:val="none" w:sz="0" w:space="0" w:color="auto"/>
        <w:left w:val="none" w:sz="0" w:space="0" w:color="auto"/>
        <w:bottom w:val="none" w:sz="0" w:space="0" w:color="auto"/>
        <w:right w:val="none" w:sz="0" w:space="0" w:color="auto"/>
      </w:divBdr>
    </w:div>
    <w:div w:id="731586751">
      <w:bodyDiv w:val="1"/>
      <w:marLeft w:val="0"/>
      <w:marRight w:val="0"/>
      <w:marTop w:val="0"/>
      <w:marBottom w:val="0"/>
      <w:divBdr>
        <w:top w:val="none" w:sz="0" w:space="0" w:color="auto"/>
        <w:left w:val="none" w:sz="0" w:space="0" w:color="auto"/>
        <w:bottom w:val="none" w:sz="0" w:space="0" w:color="auto"/>
        <w:right w:val="none" w:sz="0" w:space="0" w:color="auto"/>
      </w:divBdr>
    </w:div>
    <w:div w:id="737439876">
      <w:bodyDiv w:val="1"/>
      <w:marLeft w:val="0"/>
      <w:marRight w:val="0"/>
      <w:marTop w:val="0"/>
      <w:marBottom w:val="0"/>
      <w:divBdr>
        <w:top w:val="none" w:sz="0" w:space="0" w:color="auto"/>
        <w:left w:val="none" w:sz="0" w:space="0" w:color="auto"/>
        <w:bottom w:val="none" w:sz="0" w:space="0" w:color="auto"/>
        <w:right w:val="none" w:sz="0" w:space="0" w:color="auto"/>
      </w:divBdr>
    </w:div>
    <w:div w:id="738402364">
      <w:bodyDiv w:val="1"/>
      <w:marLeft w:val="0"/>
      <w:marRight w:val="0"/>
      <w:marTop w:val="0"/>
      <w:marBottom w:val="0"/>
      <w:divBdr>
        <w:top w:val="none" w:sz="0" w:space="0" w:color="auto"/>
        <w:left w:val="none" w:sz="0" w:space="0" w:color="auto"/>
        <w:bottom w:val="none" w:sz="0" w:space="0" w:color="auto"/>
        <w:right w:val="none" w:sz="0" w:space="0" w:color="auto"/>
      </w:divBdr>
    </w:div>
    <w:div w:id="752510723">
      <w:bodyDiv w:val="1"/>
      <w:marLeft w:val="0"/>
      <w:marRight w:val="0"/>
      <w:marTop w:val="0"/>
      <w:marBottom w:val="0"/>
      <w:divBdr>
        <w:top w:val="none" w:sz="0" w:space="0" w:color="auto"/>
        <w:left w:val="none" w:sz="0" w:space="0" w:color="auto"/>
        <w:bottom w:val="none" w:sz="0" w:space="0" w:color="auto"/>
        <w:right w:val="none" w:sz="0" w:space="0" w:color="auto"/>
      </w:divBdr>
    </w:div>
    <w:div w:id="757555852">
      <w:bodyDiv w:val="1"/>
      <w:marLeft w:val="0"/>
      <w:marRight w:val="0"/>
      <w:marTop w:val="0"/>
      <w:marBottom w:val="0"/>
      <w:divBdr>
        <w:top w:val="none" w:sz="0" w:space="0" w:color="auto"/>
        <w:left w:val="none" w:sz="0" w:space="0" w:color="auto"/>
        <w:bottom w:val="none" w:sz="0" w:space="0" w:color="auto"/>
        <w:right w:val="none" w:sz="0" w:space="0" w:color="auto"/>
      </w:divBdr>
    </w:div>
    <w:div w:id="761223514">
      <w:bodyDiv w:val="1"/>
      <w:marLeft w:val="0"/>
      <w:marRight w:val="0"/>
      <w:marTop w:val="0"/>
      <w:marBottom w:val="0"/>
      <w:divBdr>
        <w:top w:val="none" w:sz="0" w:space="0" w:color="auto"/>
        <w:left w:val="none" w:sz="0" w:space="0" w:color="auto"/>
        <w:bottom w:val="none" w:sz="0" w:space="0" w:color="auto"/>
        <w:right w:val="none" w:sz="0" w:space="0" w:color="auto"/>
      </w:divBdr>
    </w:div>
    <w:div w:id="766924795">
      <w:bodyDiv w:val="1"/>
      <w:marLeft w:val="0"/>
      <w:marRight w:val="0"/>
      <w:marTop w:val="0"/>
      <w:marBottom w:val="0"/>
      <w:divBdr>
        <w:top w:val="none" w:sz="0" w:space="0" w:color="auto"/>
        <w:left w:val="none" w:sz="0" w:space="0" w:color="auto"/>
        <w:bottom w:val="none" w:sz="0" w:space="0" w:color="auto"/>
        <w:right w:val="none" w:sz="0" w:space="0" w:color="auto"/>
      </w:divBdr>
    </w:div>
    <w:div w:id="792407037">
      <w:bodyDiv w:val="1"/>
      <w:marLeft w:val="0"/>
      <w:marRight w:val="0"/>
      <w:marTop w:val="0"/>
      <w:marBottom w:val="0"/>
      <w:divBdr>
        <w:top w:val="none" w:sz="0" w:space="0" w:color="auto"/>
        <w:left w:val="none" w:sz="0" w:space="0" w:color="auto"/>
        <w:bottom w:val="none" w:sz="0" w:space="0" w:color="auto"/>
        <w:right w:val="none" w:sz="0" w:space="0" w:color="auto"/>
      </w:divBdr>
    </w:div>
    <w:div w:id="794639800">
      <w:bodyDiv w:val="1"/>
      <w:marLeft w:val="0"/>
      <w:marRight w:val="0"/>
      <w:marTop w:val="0"/>
      <w:marBottom w:val="0"/>
      <w:divBdr>
        <w:top w:val="none" w:sz="0" w:space="0" w:color="auto"/>
        <w:left w:val="none" w:sz="0" w:space="0" w:color="auto"/>
        <w:bottom w:val="none" w:sz="0" w:space="0" w:color="auto"/>
        <w:right w:val="none" w:sz="0" w:space="0" w:color="auto"/>
      </w:divBdr>
    </w:div>
    <w:div w:id="797264582">
      <w:bodyDiv w:val="1"/>
      <w:marLeft w:val="0"/>
      <w:marRight w:val="0"/>
      <w:marTop w:val="0"/>
      <w:marBottom w:val="0"/>
      <w:divBdr>
        <w:top w:val="none" w:sz="0" w:space="0" w:color="auto"/>
        <w:left w:val="none" w:sz="0" w:space="0" w:color="auto"/>
        <w:bottom w:val="none" w:sz="0" w:space="0" w:color="auto"/>
        <w:right w:val="none" w:sz="0" w:space="0" w:color="auto"/>
      </w:divBdr>
    </w:div>
    <w:div w:id="808086300">
      <w:bodyDiv w:val="1"/>
      <w:marLeft w:val="0"/>
      <w:marRight w:val="0"/>
      <w:marTop w:val="0"/>
      <w:marBottom w:val="0"/>
      <w:divBdr>
        <w:top w:val="none" w:sz="0" w:space="0" w:color="auto"/>
        <w:left w:val="none" w:sz="0" w:space="0" w:color="auto"/>
        <w:bottom w:val="none" w:sz="0" w:space="0" w:color="auto"/>
        <w:right w:val="none" w:sz="0" w:space="0" w:color="auto"/>
      </w:divBdr>
    </w:div>
    <w:div w:id="814642802">
      <w:bodyDiv w:val="1"/>
      <w:marLeft w:val="0"/>
      <w:marRight w:val="0"/>
      <w:marTop w:val="0"/>
      <w:marBottom w:val="0"/>
      <w:divBdr>
        <w:top w:val="none" w:sz="0" w:space="0" w:color="auto"/>
        <w:left w:val="none" w:sz="0" w:space="0" w:color="auto"/>
        <w:bottom w:val="none" w:sz="0" w:space="0" w:color="auto"/>
        <w:right w:val="none" w:sz="0" w:space="0" w:color="auto"/>
      </w:divBdr>
    </w:div>
    <w:div w:id="815993597">
      <w:bodyDiv w:val="1"/>
      <w:marLeft w:val="0"/>
      <w:marRight w:val="0"/>
      <w:marTop w:val="0"/>
      <w:marBottom w:val="0"/>
      <w:divBdr>
        <w:top w:val="none" w:sz="0" w:space="0" w:color="auto"/>
        <w:left w:val="none" w:sz="0" w:space="0" w:color="auto"/>
        <w:bottom w:val="none" w:sz="0" w:space="0" w:color="auto"/>
        <w:right w:val="none" w:sz="0" w:space="0" w:color="auto"/>
      </w:divBdr>
    </w:div>
    <w:div w:id="821236871">
      <w:bodyDiv w:val="1"/>
      <w:marLeft w:val="0"/>
      <w:marRight w:val="0"/>
      <w:marTop w:val="0"/>
      <w:marBottom w:val="0"/>
      <w:divBdr>
        <w:top w:val="none" w:sz="0" w:space="0" w:color="auto"/>
        <w:left w:val="none" w:sz="0" w:space="0" w:color="auto"/>
        <w:bottom w:val="none" w:sz="0" w:space="0" w:color="auto"/>
        <w:right w:val="none" w:sz="0" w:space="0" w:color="auto"/>
      </w:divBdr>
    </w:div>
    <w:div w:id="829102821">
      <w:bodyDiv w:val="1"/>
      <w:marLeft w:val="0"/>
      <w:marRight w:val="0"/>
      <w:marTop w:val="0"/>
      <w:marBottom w:val="0"/>
      <w:divBdr>
        <w:top w:val="none" w:sz="0" w:space="0" w:color="auto"/>
        <w:left w:val="none" w:sz="0" w:space="0" w:color="auto"/>
        <w:bottom w:val="none" w:sz="0" w:space="0" w:color="auto"/>
        <w:right w:val="none" w:sz="0" w:space="0" w:color="auto"/>
      </w:divBdr>
    </w:div>
    <w:div w:id="835878678">
      <w:bodyDiv w:val="1"/>
      <w:marLeft w:val="0"/>
      <w:marRight w:val="0"/>
      <w:marTop w:val="0"/>
      <w:marBottom w:val="0"/>
      <w:divBdr>
        <w:top w:val="none" w:sz="0" w:space="0" w:color="auto"/>
        <w:left w:val="none" w:sz="0" w:space="0" w:color="auto"/>
        <w:bottom w:val="none" w:sz="0" w:space="0" w:color="auto"/>
        <w:right w:val="none" w:sz="0" w:space="0" w:color="auto"/>
      </w:divBdr>
    </w:div>
    <w:div w:id="844393560">
      <w:bodyDiv w:val="1"/>
      <w:marLeft w:val="0"/>
      <w:marRight w:val="0"/>
      <w:marTop w:val="0"/>
      <w:marBottom w:val="0"/>
      <w:divBdr>
        <w:top w:val="none" w:sz="0" w:space="0" w:color="auto"/>
        <w:left w:val="none" w:sz="0" w:space="0" w:color="auto"/>
        <w:bottom w:val="none" w:sz="0" w:space="0" w:color="auto"/>
        <w:right w:val="none" w:sz="0" w:space="0" w:color="auto"/>
      </w:divBdr>
    </w:div>
    <w:div w:id="847720670">
      <w:bodyDiv w:val="1"/>
      <w:marLeft w:val="0"/>
      <w:marRight w:val="0"/>
      <w:marTop w:val="0"/>
      <w:marBottom w:val="0"/>
      <w:divBdr>
        <w:top w:val="none" w:sz="0" w:space="0" w:color="auto"/>
        <w:left w:val="none" w:sz="0" w:space="0" w:color="auto"/>
        <w:bottom w:val="none" w:sz="0" w:space="0" w:color="auto"/>
        <w:right w:val="none" w:sz="0" w:space="0" w:color="auto"/>
      </w:divBdr>
    </w:div>
    <w:div w:id="849182448">
      <w:bodyDiv w:val="1"/>
      <w:marLeft w:val="0"/>
      <w:marRight w:val="0"/>
      <w:marTop w:val="0"/>
      <w:marBottom w:val="0"/>
      <w:divBdr>
        <w:top w:val="none" w:sz="0" w:space="0" w:color="auto"/>
        <w:left w:val="none" w:sz="0" w:space="0" w:color="auto"/>
        <w:bottom w:val="none" w:sz="0" w:space="0" w:color="auto"/>
        <w:right w:val="none" w:sz="0" w:space="0" w:color="auto"/>
      </w:divBdr>
    </w:div>
    <w:div w:id="860509343">
      <w:bodyDiv w:val="1"/>
      <w:marLeft w:val="0"/>
      <w:marRight w:val="0"/>
      <w:marTop w:val="0"/>
      <w:marBottom w:val="0"/>
      <w:divBdr>
        <w:top w:val="none" w:sz="0" w:space="0" w:color="auto"/>
        <w:left w:val="none" w:sz="0" w:space="0" w:color="auto"/>
        <w:bottom w:val="none" w:sz="0" w:space="0" w:color="auto"/>
        <w:right w:val="none" w:sz="0" w:space="0" w:color="auto"/>
      </w:divBdr>
    </w:div>
    <w:div w:id="867639449">
      <w:bodyDiv w:val="1"/>
      <w:marLeft w:val="0"/>
      <w:marRight w:val="0"/>
      <w:marTop w:val="0"/>
      <w:marBottom w:val="0"/>
      <w:divBdr>
        <w:top w:val="none" w:sz="0" w:space="0" w:color="auto"/>
        <w:left w:val="none" w:sz="0" w:space="0" w:color="auto"/>
        <w:bottom w:val="none" w:sz="0" w:space="0" w:color="auto"/>
        <w:right w:val="none" w:sz="0" w:space="0" w:color="auto"/>
      </w:divBdr>
    </w:div>
    <w:div w:id="871108568">
      <w:bodyDiv w:val="1"/>
      <w:marLeft w:val="0"/>
      <w:marRight w:val="0"/>
      <w:marTop w:val="0"/>
      <w:marBottom w:val="0"/>
      <w:divBdr>
        <w:top w:val="none" w:sz="0" w:space="0" w:color="auto"/>
        <w:left w:val="none" w:sz="0" w:space="0" w:color="auto"/>
        <w:bottom w:val="none" w:sz="0" w:space="0" w:color="auto"/>
        <w:right w:val="none" w:sz="0" w:space="0" w:color="auto"/>
      </w:divBdr>
    </w:div>
    <w:div w:id="881749243">
      <w:bodyDiv w:val="1"/>
      <w:marLeft w:val="0"/>
      <w:marRight w:val="0"/>
      <w:marTop w:val="0"/>
      <w:marBottom w:val="0"/>
      <w:divBdr>
        <w:top w:val="none" w:sz="0" w:space="0" w:color="auto"/>
        <w:left w:val="none" w:sz="0" w:space="0" w:color="auto"/>
        <w:bottom w:val="none" w:sz="0" w:space="0" w:color="auto"/>
        <w:right w:val="none" w:sz="0" w:space="0" w:color="auto"/>
      </w:divBdr>
    </w:div>
    <w:div w:id="882670501">
      <w:bodyDiv w:val="1"/>
      <w:marLeft w:val="0"/>
      <w:marRight w:val="0"/>
      <w:marTop w:val="0"/>
      <w:marBottom w:val="0"/>
      <w:divBdr>
        <w:top w:val="none" w:sz="0" w:space="0" w:color="auto"/>
        <w:left w:val="none" w:sz="0" w:space="0" w:color="auto"/>
        <w:bottom w:val="none" w:sz="0" w:space="0" w:color="auto"/>
        <w:right w:val="none" w:sz="0" w:space="0" w:color="auto"/>
      </w:divBdr>
    </w:div>
    <w:div w:id="888303984">
      <w:bodyDiv w:val="1"/>
      <w:marLeft w:val="0"/>
      <w:marRight w:val="0"/>
      <w:marTop w:val="0"/>
      <w:marBottom w:val="0"/>
      <w:divBdr>
        <w:top w:val="none" w:sz="0" w:space="0" w:color="auto"/>
        <w:left w:val="none" w:sz="0" w:space="0" w:color="auto"/>
        <w:bottom w:val="none" w:sz="0" w:space="0" w:color="auto"/>
        <w:right w:val="none" w:sz="0" w:space="0" w:color="auto"/>
      </w:divBdr>
    </w:div>
    <w:div w:id="897592377">
      <w:bodyDiv w:val="1"/>
      <w:marLeft w:val="0"/>
      <w:marRight w:val="0"/>
      <w:marTop w:val="0"/>
      <w:marBottom w:val="0"/>
      <w:divBdr>
        <w:top w:val="none" w:sz="0" w:space="0" w:color="auto"/>
        <w:left w:val="none" w:sz="0" w:space="0" w:color="auto"/>
        <w:bottom w:val="none" w:sz="0" w:space="0" w:color="auto"/>
        <w:right w:val="none" w:sz="0" w:space="0" w:color="auto"/>
      </w:divBdr>
    </w:div>
    <w:div w:id="911232350">
      <w:bodyDiv w:val="1"/>
      <w:marLeft w:val="0"/>
      <w:marRight w:val="0"/>
      <w:marTop w:val="0"/>
      <w:marBottom w:val="0"/>
      <w:divBdr>
        <w:top w:val="none" w:sz="0" w:space="0" w:color="auto"/>
        <w:left w:val="none" w:sz="0" w:space="0" w:color="auto"/>
        <w:bottom w:val="none" w:sz="0" w:space="0" w:color="auto"/>
        <w:right w:val="none" w:sz="0" w:space="0" w:color="auto"/>
      </w:divBdr>
    </w:div>
    <w:div w:id="914510326">
      <w:bodyDiv w:val="1"/>
      <w:marLeft w:val="0"/>
      <w:marRight w:val="0"/>
      <w:marTop w:val="0"/>
      <w:marBottom w:val="0"/>
      <w:divBdr>
        <w:top w:val="none" w:sz="0" w:space="0" w:color="auto"/>
        <w:left w:val="none" w:sz="0" w:space="0" w:color="auto"/>
        <w:bottom w:val="none" w:sz="0" w:space="0" w:color="auto"/>
        <w:right w:val="none" w:sz="0" w:space="0" w:color="auto"/>
      </w:divBdr>
    </w:div>
    <w:div w:id="919289176">
      <w:bodyDiv w:val="1"/>
      <w:marLeft w:val="0"/>
      <w:marRight w:val="0"/>
      <w:marTop w:val="0"/>
      <w:marBottom w:val="0"/>
      <w:divBdr>
        <w:top w:val="none" w:sz="0" w:space="0" w:color="auto"/>
        <w:left w:val="none" w:sz="0" w:space="0" w:color="auto"/>
        <w:bottom w:val="none" w:sz="0" w:space="0" w:color="auto"/>
        <w:right w:val="none" w:sz="0" w:space="0" w:color="auto"/>
      </w:divBdr>
    </w:div>
    <w:div w:id="924529911">
      <w:bodyDiv w:val="1"/>
      <w:marLeft w:val="0"/>
      <w:marRight w:val="0"/>
      <w:marTop w:val="0"/>
      <w:marBottom w:val="0"/>
      <w:divBdr>
        <w:top w:val="none" w:sz="0" w:space="0" w:color="auto"/>
        <w:left w:val="none" w:sz="0" w:space="0" w:color="auto"/>
        <w:bottom w:val="none" w:sz="0" w:space="0" w:color="auto"/>
        <w:right w:val="none" w:sz="0" w:space="0" w:color="auto"/>
      </w:divBdr>
    </w:div>
    <w:div w:id="928735493">
      <w:bodyDiv w:val="1"/>
      <w:marLeft w:val="0"/>
      <w:marRight w:val="0"/>
      <w:marTop w:val="0"/>
      <w:marBottom w:val="0"/>
      <w:divBdr>
        <w:top w:val="none" w:sz="0" w:space="0" w:color="auto"/>
        <w:left w:val="none" w:sz="0" w:space="0" w:color="auto"/>
        <w:bottom w:val="none" w:sz="0" w:space="0" w:color="auto"/>
        <w:right w:val="none" w:sz="0" w:space="0" w:color="auto"/>
      </w:divBdr>
    </w:div>
    <w:div w:id="935331431">
      <w:bodyDiv w:val="1"/>
      <w:marLeft w:val="0"/>
      <w:marRight w:val="0"/>
      <w:marTop w:val="0"/>
      <w:marBottom w:val="0"/>
      <w:divBdr>
        <w:top w:val="none" w:sz="0" w:space="0" w:color="auto"/>
        <w:left w:val="none" w:sz="0" w:space="0" w:color="auto"/>
        <w:bottom w:val="none" w:sz="0" w:space="0" w:color="auto"/>
        <w:right w:val="none" w:sz="0" w:space="0" w:color="auto"/>
      </w:divBdr>
    </w:div>
    <w:div w:id="960111879">
      <w:bodyDiv w:val="1"/>
      <w:marLeft w:val="0"/>
      <w:marRight w:val="0"/>
      <w:marTop w:val="0"/>
      <w:marBottom w:val="0"/>
      <w:divBdr>
        <w:top w:val="none" w:sz="0" w:space="0" w:color="auto"/>
        <w:left w:val="none" w:sz="0" w:space="0" w:color="auto"/>
        <w:bottom w:val="none" w:sz="0" w:space="0" w:color="auto"/>
        <w:right w:val="none" w:sz="0" w:space="0" w:color="auto"/>
      </w:divBdr>
    </w:div>
    <w:div w:id="985088979">
      <w:bodyDiv w:val="1"/>
      <w:marLeft w:val="0"/>
      <w:marRight w:val="0"/>
      <w:marTop w:val="0"/>
      <w:marBottom w:val="0"/>
      <w:divBdr>
        <w:top w:val="none" w:sz="0" w:space="0" w:color="auto"/>
        <w:left w:val="none" w:sz="0" w:space="0" w:color="auto"/>
        <w:bottom w:val="none" w:sz="0" w:space="0" w:color="auto"/>
        <w:right w:val="none" w:sz="0" w:space="0" w:color="auto"/>
      </w:divBdr>
    </w:div>
    <w:div w:id="985206234">
      <w:bodyDiv w:val="1"/>
      <w:marLeft w:val="0"/>
      <w:marRight w:val="0"/>
      <w:marTop w:val="0"/>
      <w:marBottom w:val="0"/>
      <w:divBdr>
        <w:top w:val="none" w:sz="0" w:space="0" w:color="auto"/>
        <w:left w:val="none" w:sz="0" w:space="0" w:color="auto"/>
        <w:bottom w:val="none" w:sz="0" w:space="0" w:color="auto"/>
        <w:right w:val="none" w:sz="0" w:space="0" w:color="auto"/>
      </w:divBdr>
    </w:div>
    <w:div w:id="985279854">
      <w:bodyDiv w:val="1"/>
      <w:marLeft w:val="0"/>
      <w:marRight w:val="0"/>
      <w:marTop w:val="0"/>
      <w:marBottom w:val="0"/>
      <w:divBdr>
        <w:top w:val="none" w:sz="0" w:space="0" w:color="auto"/>
        <w:left w:val="none" w:sz="0" w:space="0" w:color="auto"/>
        <w:bottom w:val="none" w:sz="0" w:space="0" w:color="auto"/>
        <w:right w:val="none" w:sz="0" w:space="0" w:color="auto"/>
      </w:divBdr>
    </w:div>
    <w:div w:id="1023284787">
      <w:bodyDiv w:val="1"/>
      <w:marLeft w:val="0"/>
      <w:marRight w:val="0"/>
      <w:marTop w:val="0"/>
      <w:marBottom w:val="0"/>
      <w:divBdr>
        <w:top w:val="none" w:sz="0" w:space="0" w:color="auto"/>
        <w:left w:val="none" w:sz="0" w:space="0" w:color="auto"/>
        <w:bottom w:val="none" w:sz="0" w:space="0" w:color="auto"/>
        <w:right w:val="none" w:sz="0" w:space="0" w:color="auto"/>
      </w:divBdr>
    </w:div>
    <w:div w:id="1049187860">
      <w:bodyDiv w:val="1"/>
      <w:marLeft w:val="0"/>
      <w:marRight w:val="0"/>
      <w:marTop w:val="0"/>
      <w:marBottom w:val="0"/>
      <w:divBdr>
        <w:top w:val="none" w:sz="0" w:space="0" w:color="auto"/>
        <w:left w:val="none" w:sz="0" w:space="0" w:color="auto"/>
        <w:bottom w:val="none" w:sz="0" w:space="0" w:color="auto"/>
        <w:right w:val="none" w:sz="0" w:space="0" w:color="auto"/>
      </w:divBdr>
    </w:div>
    <w:div w:id="1054699784">
      <w:bodyDiv w:val="1"/>
      <w:marLeft w:val="0"/>
      <w:marRight w:val="0"/>
      <w:marTop w:val="0"/>
      <w:marBottom w:val="0"/>
      <w:divBdr>
        <w:top w:val="none" w:sz="0" w:space="0" w:color="auto"/>
        <w:left w:val="none" w:sz="0" w:space="0" w:color="auto"/>
        <w:bottom w:val="none" w:sz="0" w:space="0" w:color="auto"/>
        <w:right w:val="none" w:sz="0" w:space="0" w:color="auto"/>
      </w:divBdr>
    </w:div>
    <w:div w:id="1063456083">
      <w:bodyDiv w:val="1"/>
      <w:marLeft w:val="0"/>
      <w:marRight w:val="0"/>
      <w:marTop w:val="0"/>
      <w:marBottom w:val="0"/>
      <w:divBdr>
        <w:top w:val="none" w:sz="0" w:space="0" w:color="auto"/>
        <w:left w:val="none" w:sz="0" w:space="0" w:color="auto"/>
        <w:bottom w:val="none" w:sz="0" w:space="0" w:color="auto"/>
        <w:right w:val="none" w:sz="0" w:space="0" w:color="auto"/>
      </w:divBdr>
    </w:div>
    <w:div w:id="1065687781">
      <w:bodyDiv w:val="1"/>
      <w:marLeft w:val="0"/>
      <w:marRight w:val="0"/>
      <w:marTop w:val="0"/>
      <w:marBottom w:val="0"/>
      <w:divBdr>
        <w:top w:val="none" w:sz="0" w:space="0" w:color="auto"/>
        <w:left w:val="none" w:sz="0" w:space="0" w:color="auto"/>
        <w:bottom w:val="none" w:sz="0" w:space="0" w:color="auto"/>
        <w:right w:val="none" w:sz="0" w:space="0" w:color="auto"/>
      </w:divBdr>
    </w:div>
    <w:div w:id="1076394513">
      <w:bodyDiv w:val="1"/>
      <w:marLeft w:val="0"/>
      <w:marRight w:val="0"/>
      <w:marTop w:val="0"/>
      <w:marBottom w:val="0"/>
      <w:divBdr>
        <w:top w:val="none" w:sz="0" w:space="0" w:color="auto"/>
        <w:left w:val="none" w:sz="0" w:space="0" w:color="auto"/>
        <w:bottom w:val="none" w:sz="0" w:space="0" w:color="auto"/>
        <w:right w:val="none" w:sz="0" w:space="0" w:color="auto"/>
      </w:divBdr>
    </w:div>
    <w:div w:id="1076514098">
      <w:bodyDiv w:val="1"/>
      <w:marLeft w:val="0"/>
      <w:marRight w:val="0"/>
      <w:marTop w:val="0"/>
      <w:marBottom w:val="0"/>
      <w:divBdr>
        <w:top w:val="none" w:sz="0" w:space="0" w:color="auto"/>
        <w:left w:val="none" w:sz="0" w:space="0" w:color="auto"/>
        <w:bottom w:val="none" w:sz="0" w:space="0" w:color="auto"/>
        <w:right w:val="none" w:sz="0" w:space="0" w:color="auto"/>
      </w:divBdr>
    </w:div>
    <w:div w:id="1082877101">
      <w:bodyDiv w:val="1"/>
      <w:marLeft w:val="0"/>
      <w:marRight w:val="0"/>
      <w:marTop w:val="0"/>
      <w:marBottom w:val="0"/>
      <w:divBdr>
        <w:top w:val="none" w:sz="0" w:space="0" w:color="auto"/>
        <w:left w:val="none" w:sz="0" w:space="0" w:color="auto"/>
        <w:bottom w:val="none" w:sz="0" w:space="0" w:color="auto"/>
        <w:right w:val="none" w:sz="0" w:space="0" w:color="auto"/>
      </w:divBdr>
    </w:div>
    <w:div w:id="1089737913">
      <w:bodyDiv w:val="1"/>
      <w:marLeft w:val="0"/>
      <w:marRight w:val="0"/>
      <w:marTop w:val="0"/>
      <w:marBottom w:val="0"/>
      <w:divBdr>
        <w:top w:val="none" w:sz="0" w:space="0" w:color="auto"/>
        <w:left w:val="none" w:sz="0" w:space="0" w:color="auto"/>
        <w:bottom w:val="none" w:sz="0" w:space="0" w:color="auto"/>
        <w:right w:val="none" w:sz="0" w:space="0" w:color="auto"/>
      </w:divBdr>
    </w:div>
    <w:div w:id="1092891767">
      <w:bodyDiv w:val="1"/>
      <w:marLeft w:val="0"/>
      <w:marRight w:val="0"/>
      <w:marTop w:val="0"/>
      <w:marBottom w:val="0"/>
      <w:divBdr>
        <w:top w:val="none" w:sz="0" w:space="0" w:color="auto"/>
        <w:left w:val="none" w:sz="0" w:space="0" w:color="auto"/>
        <w:bottom w:val="none" w:sz="0" w:space="0" w:color="auto"/>
        <w:right w:val="none" w:sz="0" w:space="0" w:color="auto"/>
      </w:divBdr>
    </w:div>
    <w:div w:id="1094939813">
      <w:bodyDiv w:val="1"/>
      <w:marLeft w:val="0"/>
      <w:marRight w:val="0"/>
      <w:marTop w:val="0"/>
      <w:marBottom w:val="0"/>
      <w:divBdr>
        <w:top w:val="none" w:sz="0" w:space="0" w:color="auto"/>
        <w:left w:val="none" w:sz="0" w:space="0" w:color="auto"/>
        <w:bottom w:val="none" w:sz="0" w:space="0" w:color="auto"/>
        <w:right w:val="none" w:sz="0" w:space="0" w:color="auto"/>
      </w:divBdr>
    </w:div>
    <w:div w:id="1133861761">
      <w:bodyDiv w:val="1"/>
      <w:marLeft w:val="0"/>
      <w:marRight w:val="0"/>
      <w:marTop w:val="0"/>
      <w:marBottom w:val="0"/>
      <w:divBdr>
        <w:top w:val="none" w:sz="0" w:space="0" w:color="auto"/>
        <w:left w:val="none" w:sz="0" w:space="0" w:color="auto"/>
        <w:bottom w:val="none" w:sz="0" w:space="0" w:color="auto"/>
        <w:right w:val="none" w:sz="0" w:space="0" w:color="auto"/>
      </w:divBdr>
    </w:div>
    <w:div w:id="1139110727">
      <w:bodyDiv w:val="1"/>
      <w:marLeft w:val="0"/>
      <w:marRight w:val="0"/>
      <w:marTop w:val="0"/>
      <w:marBottom w:val="0"/>
      <w:divBdr>
        <w:top w:val="none" w:sz="0" w:space="0" w:color="auto"/>
        <w:left w:val="none" w:sz="0" w:space="0" w:color="auto"/>
        <w:bottom w:val="none" w:sz="0" w:space="0" w:color="auto"/>
        <w:right w:val="none" w:sz="0" w:space="0" w:color="auto"/>
      </w:divBdr>
    </w:div>
    <w:div w:id="1140422497">
      <w:bodyDiv w:val="1"/>
      <w:marLeft w:val="0"/>
      <w:marRight w:val="0"/>
      <w:marTop w:val="0"/>
      <w:marBottom w:val="0"/>
      <w:divBdr>
        <w:top w:val="none" w:sz="0" w:space="0" w:color="auto"/>
        <w:left w:val="none" w:sz="0" w:space="0" w:color="auto"/>
        <w:bottom w:val="none" w:sz="0" w:space="0" w:color="auto"/>
        <w:right w:val="none" w:sz="0" w:space="0" w:color="auto"/>
      </w:divBdr>
    </w:div>
    <w:div w:id="1143035600">
      <w:bodyDiv w:val="1"/>
      <w:marLeft w:val="0"/>
      <w:marRight w:val="0"/>
      <w:marTop w:val="0"/>
      <w:marBottom w:val="0"/>
      <w:divBdr>
        <w:top w:val="none" w:sz="0" w:space="0" w:color="auto"/>
        <w:left w:val="none" w:sz="0" w:space="0" w:color="auto"/>
        <w:bottom w:val="none" w:sz="0" w:space="0" w:color="auto"/>
        <w:right w:val="none" w:sz="0" w:space="0" w:color="auto"/>
      </w:divBdr>
    </w:div>
    <w:div w:id="1144617668">
      <w:bodyDiv w:val="1"/>
      <w:marLeft w:val="0"/>
      <w:marRight w:val="0"/>
      <w:marTop w:val="0"/>
      <w:marBottom w:val="0"/>
      <w:divBdr>
        <w:top w:val="none" w:sz="0" w:space="0" w:color="auto"/>
        <w:left w:val="none" w:sz="0" w:space="0" w:color="auto"/>
        <w:bottom w:val="none" w:sz="0" w:space="0" w:color="auto"/>
        <w:right w:val="none" w:sz="0" w:space="0" w:color="auto"/>
      </w:divBdr>
    </w:div>
    <w:div w:id="1146817020">
      <w:bodyDiv w:val="1"/>
      <w:marLeft w:val="0"/>
      <w:marRight w:val="0"/>
      <w:marTop w:val="0"/>
      <w:marBottom w:val="0"/>
      <w:divBdr>
        <w:top w:val="none" w:sz="0" w:space="0" w:color="auto"/>
        <w:left w:val="none" w:sz="0" w:space="0" w:color="auto"/>
        <w:bottom w:val="none" w:sz="0" w:space="0" w:color="auto"/>
        <w:right w:val="none" w:sz="0" w:space="0" w:color="auto"/>
      </w:divBdr>
    </w:div>
    <w:div w:id="1154562621">
      <w:bodyDiv w:val="1"/>
      <w:marLeft w:val="0"/>
      <w:marRight w:val="0"/>
      <w:marTop w:val="0"/>
      <w:marBottom w:val="0"/>
      <w:divBdr>
        <w:top w:val="none" w:sz="0" w:space="0" w:color="auto"/>
        <w:left w:val="none" w:sz="0" w:space="0" w:color="auto"/>
        <w:bottom w:val="none" w:sz="0" w:space="0" w:color="auto"/>
        <w:right w:val="none" w:sz="0" w:space="0" w:color="auto"/>
      </w:divBdr>
    </w:div>
    <w:div w:id="1158883663">
      <w:bodyDiv w:val="1"/>
      <w:marLeft w:val="0"/>
      <w:marRight w:val="0"/>
      <w:marTop w:val="0"/>
      <w:marBottom w:val="0"/>
      <w:divBdr>
        <w:top w:val="none" w:sz="0" w:space="0" w:color="auto"/>
        <w:left w:val="none" w:sz="0" w:space="0" w:color="auto"/>
        <w:bottom w:val="none" w:sz="0" w:space="0" w:color="auto"/>
        <w:right w:val="none" w:sz="0" w:space="0" w:color="auto"/>
      </w:divBdr>
    </w:div>
    <w:div w:id="1172643896">
      <w:bodyDiv w:val="1"/>
      <w:marLeft w:val="0"/>
      <w:marRight w:val="0"/>
      <w:marTop w:val="0"/>
      <w:marBottom w:val="0"/>
      <w:divBdr>
        <w:top w:val="none" w:sz="0" w:space="0" w:color="auto"/>
        <w:left w:val="none" w:sz="0" w:space="0" w:color="auto"/>
        <w:bottom w:val="none" w:sz="0" w:space="0" w:color="auto"/>
        <w:right w:val="none" w:sz="0" w:space="0" w:color="auto"/>
      </w:divBdr>
    </w:div>
    <w:div w:id="1181044349">
      <w:bodyDiv w:val="1"/>
      <w:marLeft w:val="0"/>
      <w:marRight w:val="0"/>
      <w:marTop w:val="0"/>
      <w:marBottom w:val="0"/>
      <w:divBdr>
        <w:top w:val="none" w:sz="0" w:space="0" w:color="auto"/>
        <w:left w:val="none" w:sz="0" w:space="0" w:color="auto"/>
        <w:bottom w:val="none" w:sz="0" w:space="0" w:color="auto"/>
        <w:right w:val="none" w:sz="0" w:space="0" w:color="auto"/>
      </w:divBdr>
    </w:div>
    <w:div w:id="1212838528">
      <w:bodyDiv w:val="1"/>
      <w:marLeft w:val="0"/>
      <w:marRight w:val="0"/>
      <w:marTop w:val="0"/>
      <w:marBottom w:val="0"/>
      <w:divBdr>
        <w:top w:val="none" w:sz="0" w:space="0" w:color="auto"/>
        <w:left w:val="none" w:sz="0" w:space="0" w:color="auto"/>
        <w:bottom w:val="none" w:sz="0" w:space="0" w:color="auto"/>
        <w:right w:val="none" w:sz="0" w:space="0" w:color="auto"/>
      </w:divBdr>
    </w:div>
    <w:div w:id="1216545004">
      <w:bodyDiv w:val="1"/>
      <w:marLeft w:val="0"/>
      <w:marRight w:val="0"/>
      <w:marTop w:val="0"/>
      <w:marBottom w:val="0"/>
      <w:divBdr>
        <w:top w:val="none" w:sz="0" w:space="0" w:color="auto"/>
        <w:left w:val="none" w:sz="0" w:space="0" w:color="auto"/>
        <w:bottom w:val="none" w:sz="0" w:space="0" w:color="auto"/>
        <w:right w:val="none" w:sz="0" w:space="0" w:color="auto"/>
      </w:divBdr>
    </w:div>
    <w:div w:id="1218132138">
      <w:bodyDiv w:val="1"/>
      <w:marLeft w:val="0"/>
      <w:marRight w:val="0"/>
      <w:marTop w:val="0"/>
      <w:marBottom w:val="0"/>
      <w:divBdr>
        <w:top w:val="none" w:sz="0" w:space="0" w:color="auto"/>
        <w:left w:val="none" w:sz="0" w:space="0" w:color="auto"/>
        <w:bottom w:val="none" w:sz="0" w:space="0" w:color="auto"/>
        <w:right w:val="none" w:sz="0" w:space="0" w:color="auto"/>
      </w:divBdr>
    </w:div>
    <w:div w:id="1235820643">
      <w:bodyDiv w:val="1"/>
      <w:marLeft w:val="0"/>
      <w:marRight w:val="0"/>
      <w:marTop w:val="0"/>
      <w:marBottom w:val="0"/>
      <w:divBdr>
        <w:top w:val="none" w:sz="0" w:space="0" w:color="auto"/>
        <w:left w:val="none" w:sz="0" w:space="0" w:color="auto"/>
        <w:bottom w:val="none" w:sz="0" w:space="0" w:color="auto"/>
        <w:right w:val="none" w:sz="0" w:space="0" w:color="auto"/>
      </w:divBdr>
    </w:div>
    <w:div w:id="1244023718">
      <w:bodyDiv w:val="1"/>
      <w:marLeft w:val="0"/>
      <w:marRight w:val="0"/>
      <w:marTop w:val="0"/>
      <w:marBottom w:val="0"/>
      <w:divBdr>
        <w:top w:val="none" w:sz="0" w:space="0" w:color="auto"/>
        <w:left w:val="none" w:sz="0" w:space="0" w:color="auto"/>
        <w:bottom w:val="none" w:sz="0" w:space="0" w:color="auto"/>
        <w:right w:val="none" w:sz="0" w:space="0" w:color="auto"/>
      </w:divBdr>
    </w:div>
    <w:div w:id="1248926178">
      <w:bodyDiv w:val="1"/>
      <w:marLeft w:val="0"/>
      <w:marRight w:val="0"/>
      <w:marTop w:val="0"/>
      <w:marBottom w:val="0"/>
      <w:divBdr>
        <w:top w:val="none" w:sz="0" w:space="0" w:color="auto"/>
        <w:left w:val="none" w:sz="0" w:space="0" w:color="auto"/>
        <w:bottom w:val="none" w:sz="0" w:space="0" w:color="auto"/>
        <w:right w:val="none" w:sz="0" w:space="0" w:color="auto"/>
      </w:divBdr>
    </w:div>
    <w:div w:id="1252620592">
      <w:bodyDiv w:val="1"/>
      <w:marLeft w:val="0"/>
      <w:marRight w:val="0"/>
      <w:marTop w:val="0"/>
      <w:marBottom w:val="0"/>
      <w:divBdr>
        <w:top w:val="none" w:sz="0" w:space="0" w:color="auto"/>
        <w:left w:val="none" w:sz="0" w:space="0" w:color="auto"/>
        <w:bottom w:val="none" w:sz="0" w:space="0" w:color="auto"/>
        <w:right w:val="none" w:sz="0" w:space="0" w:color="auto"/>
      </w:divBdr>
    </w:div>
    <w:div w:id="1266503716">
      <w:bodyDiv w:val="1"/>
      <w:marLeft w:val="0"/>
      <w:marRight w:val="0"/>
      <w:marTop w:val="0"/>
      <w:marBottom w:val="0"/>
      <w:divBdr>
        <w:top w:val="none" w:sz="0" w:space="0" w:color="auto"/>
        <w:left w:val="none" w:sz="0" w:space="0" w:color="auto"/>
        <w:bottom w:val="none" w:sz="0" w:space="0" w:color="auto"/>
        <w:right w:val="none" w:sz="0" w:space="0" w:color="auto"/>
      </w:divBdr>
    </w:div>
    <w:div w:id="1267887605">
      <w:bodyDiv w:val="1"/>
      <w:marLeft w:val="0"/>
      <w:marRight w:val="0"/>
      <w:marTop w:val="0"/>
      <w:marBottom w:val="0"/>
      <w:divBdr>
        <w:top w:val="none" w:sz="0" w:space="0" w:color="auto"/>
        <w:left w:val="none" w:sz="0" w:space="0" w:color="auto"/>
        <w:bottom w:val="none" w:sz="0" w:space="0" w:color="auto"/>
        <w:right w:val="none" w:sz="0" w:space="0" w:color="auto"/>
      </w:divBdr>
    </w:div>
    <w:div w:id="1273050527">
      <w:bodyDiv w:val="1"/>
      <w:marLeft w:val="0"/>
      <w:marRight w:val="0"/>
      <w:marTop w:val="0"/>
      <w:marBottom w:val="0"/>
      <w:divBdr>
        <w:top w:val="none" w:sz="0" w:space="0" w:color="auto"/>
        <w:left w:val="none" w:sz="0" w:space="0" w:color="auto"/>
        <w:bottom w:val="none" w:sz="0" w:space="0" w:color="auto"/>
        <w:right w:val="none" w:sz="0" w:space="0" w:color="auto"/>
      </w:divBdr>
    </w:div>
    <w:div w:id="1276785915">
      <w:bodyDiv w:val="1"/>
      <w:marLeft w:val="0"/>
      <w:marRight w:val="0"/>
      <w:marTop w:val="0"/>
      <w:marBottom w:val="0"/>
      <w:divBdr>
        <w:top w:val="none" w:sz="0" w:space="0" w:color="auto"/>
        <w:left w:val="none" w:sz="0" w:space="0" w:color="auto"/>
        <w:bottom w:val="none" w:sz="0" w:space="0" w:color="auto"/>
        <w:right w:val="none" w:sz="0" w:space="0" w:color="auto"/>
      </w:divBdr>
    </w:div>
    <w:div w:id="1277562972">
      <w:bodyDiv w:val="1"/>
      <w:marLeft w:val="0"/>
      <w:marRight w:val="0"/>
      <w:marTop w:val="0"/>
      <w:marBottom w:val="0"/>
      <w:divBdr>
        <w:top w:val="none" w:sz="0" w:space="0" w:color="auto"/>
        <w:left w:val="none" w:sz="0" w:space="0" w:color="auto"/>
        <w:bottom w:val="none" w:sz="0" w:space="0" w:color="auto"/>
        <w:right w:val="none" w:sz="0" w:space="0" w:color="auto"/>
      </w:divBdr>
    </w:div>
    <w:div w:id="1286086451">
      <w:bodyDiv w:val="1"/>
      <w:marLeft w:val="0"/>
      <w:marRight w:val="0"/>
      <w:marTop w:val="0"/>
      <w:marBottom w:val="0"/>
      <w:divBdr>
        <w:top w:val="none" w:sz="0" w:space="0" w:color="auto"/>
        <w:left w:val="none" w:sz="0" w:space="0" w:color="auto"/>
        <w:bottom w:val="none" w:sz="0" w:space="0" w:color="auto"/>
        <w:right w:val="none" w:sz="0" w:space="0" w:color="auto"/>
      </w:divBdr>
    </w:div>
    <w:div w:id="1293634142">
      <w:bodyDiv w:val="1"/>
      <w:marLeft w:val="0"/>
      <w:marRight w:val="0"/>
      <w:marTop w:val="0"/>
      <w:marBottom w:val="0"/>
      <w:divBdr>
        <w:top w:val="none" w:sz="0" w:space="0" w:color="auto"/>
        <w:left w:val="none" w:sz="0" w:space="0" w:color="auto"/>
        <w:bottom w:val="none" w:sz="0" w:space="0" w:color="auto"/>
        <w:right w:val="none" w:sz="0" w:space="0" w:color="auto"/>
      </w:divBdr>
    </w:div>
    <w:div w:id="1311786781">
      <w:bodyDiv w:val="1"/>
      <w:marLeft w:val="0"/>
      <w:marRight w:val="0"/>
      <w:marTop w:val="0"/>
      <w:marBottom w:val="0"/>
      <w:divBdr>
        <w:top w:val="none" w:sz="0" w:space="0" w:color="auto"/>
        <w:left w:val="none" w:sz="0" w:space="0" w:color="auto"/>
        <w:bottom w:val="none" w:sz="0" w:space="0" w:color="auto"/>
        <w:right w:val="none" w:sz="0" w:space="0" w:color="auto"/>
      </w:divBdr>
    </w:div>
    <w:div w:id="1319306141">
      <w:bodyDiv w:val="1"/>
      <w:marLeft w:val="0"/>
      <w:marRight w:val="0"/>
      <w:marTop w:val="0"/>
      <w:marBottom w:val="0"/>
      <w:divBdr>
        <w:top w:val="none" w:sz="0" w:space="0" w:color="auto"/>
        <w:left w:val="none" w:sz="0" w:space="0" w:color="auto"/>
        <w:bottom w:val="none" w:sz="0" w:space="0" w:color="auto"/>
        <w:right w:val="none" w:sz="0" w:space="0" w:color="auto"/>
      </w:divBdr>
    </w:div>
    <w:div w:id="1323585199">
      <w:bodyDiv w:val="1"/>
      <w:marLeft w:val="0"/>
      <w:marRight w:val="0"/>
      <w:marTop w:val="0"/>
      <w:marBottom w:val="0"/>
      <w:divBdr>
        <w:top w:val="none" w:sz="0" w:space="0" w:color="auto"/>
        <w:left w:val="none" w:sz="0" w:space="0" w:color="auto"/>
        <w:bottom w:val="none" w:sz="0" w:space="0" w:color="auto"/>
        <w:right w:val="none" w:sz="0" w:space="0" w:color="auto"/>
      </w:divBdr>
    </w:div>
    <w:div w:id="1352104934">
      <w:bodyDiv w:val="1"/>
      <w:marLeft w:val="0"/>
      <w:marRight w:val="0"/>
      <w:marTop w:val="0"/>
      <w:marBottom w:val="0"/>
      <w:divBdr>
        <w:top w:val="none" w:sz="0" w:space="0" w:color="auto"/>
        <w:left w:val="none" w:sz="0" w:space="0" w:color="auto"/>
        <w:bottom w:val="none" w:sz="0" w:space="0" w:color="auto"/>
        <w:right w:val="none" w:sz="0" w:space="0" w:color="auto"/>
      </w:divBdr>
    </w:div>
    <w:div w:id="1359545494">
      <w:bodyDiv w:val="1"/>
      <w:marLeft w:val="0"/>
      <w:marRight w:val="0"/>
      <w:marTop w:val="0"/>
      <w:marBottom w:val="0"/>
      <w:divBdr>
        <w:top w:val="none" w:sz="0" w:space="0" w:color="auto"/>
        <w:left w:val="none" w:sz="0" w:space="0" w:color="auto"/>
        <w:bottom w:val="none" w:sz="0" w:space="0" w:color="auto"/>
        <w:right w:val="none" w:sz="0" w:space="0" w:color="auto"/>
      </w:divBdr>
    </w:div>
    <w:div w:id="1362048212">
      <w:bodyDiv w:val="1"/>
      <w:marLeft w:val="0"/>
      <w:marRight w:val="0"/>
      <w:marTop w:val="0"/>
      <w:marBottom w:val="0"/>
      <w:divBdr>
        <w:top w:val="none" w:sz="0" w:space="0" w:color="auto"/>
        <w:left w:val="none" w:sz="0" w:space="0" w:color="auto"/>
        <w:bottom w:val="none" w:sz="0" w:space="0" w:color="auto"/>
        <w:right w:val="none" w:sz="0" w:space="0" w:color="auto"/>
      </w:divBdr>
    </w:div>
    <w:div w:id="1372800990">
      <w:bodyDiv w:val="1"/>
      <w:marLeft w:val="0"/>
      <w:marRight w:val="0"/>
      <w:marTop w:val="0"/>
      <w:marBottom w:val="0"/>
      <w:divBdr>
        <w:top w:val="none" w:sz="0" w:space="0" w:color="auto"/>
        <w:left w:val="none" w:sz="0" w:space="0" w:color="auto"/>
        <w:bottom w:val="none" w:sz="0" w:space="0" w:color="auto"/>
        <w:right w:val="none" w:sz="0" w:space="0" w:color="auto"/>
      </w:divBdr>
    </w:div>
    <w:div w:id="1373728324">
      <w:bodyDiv w:val="1"/>
      <w:marLeft w:val="0"/>
      <w:marRight w:val="0"/>
      <w:marTop w:val="0"/>
      <w:marBottom w:val="0"/>
      <w:divBdr>
        <w:top w:val="none" w:sz="0" w:space="0" w:color="auto"/>
        <w:left w:val="none" w:sz="0" w:space="0" w:color="auto"/>
        <w:bottom w:val="none" w:sz="0" w:space="0" w:color="auto"/>
        <w:right w:val="none" w:sz="0" w:space="0" w:color="auto"/>
      </w:divBdr>
    </w:div>
    <w:div w:id="1385904329">
      <w:bodyDiv w:val="1"/>
      <w:marLeft w:val="0"/>
      <w:marRight w:val="0"/>
      <w:marTop w:val="0"/>
      <w:marBottom w:val="0"/>
      <w:divBdr>
        <w:top w:val="none" w:sz="0" w:space="0" w:color="auto"/>
        <w:left w:val="none" w:sz="0" w:space="0" w:color="auto"/>
        <w:bottom w:val="none" w:sz="0" w:space="0" w:color="auto"/>
        <w:right w:val="none" w:sz="0" w:space="0" w:color="auto"/>
      </w:divBdr>
    </w:div>
    <w:div w:id="1395468868">
      <w:bodyDiv w:val="1"/>
      <w:marLeft w:val="0"/>
      <w:marRight w:val="0"/>
      <w:marTop w:val="0"/>
      <w:marBottom w:val="0"/>
      <w:divBdr>
        <w:top w:val="none" w:sz="0" w:space="0" w:color="auto"/>
        <w:left w:val="none" w:sz="0" w:space="0" w:color="auto"/>
        <w:bottom w:val="none" w:sz="0" w:space="0" w:color="auto"/>
        <w:right w:val="none" w:sz="0" w:space="0" w:color="auto"/>
      </w:divBdr>
    </w:div>
    <w:div w:id="1408532226">
      <w:bodyDiv w:val="1"/>
      <w:marLeft w:val="0"/>
      <w:marRight w:val="0"/>
      <w:marTop w:val="0"/>
      <w:marBottom w:val="0"/>
      <w:divBdr>
        <w:top w:val="none" w:sz="0" w:space="0" w:color="auto"/>
        <w:left w:val="none" w:sz="0" w:space="0" w:color="auto"/>
        <w:bottom w:val="none" w:sz="0" w:space="0" w:color="auto"/>
        <w:right w:val="none" w:sz="0" w:space="0" w:color="auto"/>
      </w:divBdr>
    </w:div>
    <w:div w:id="1409572502">
      <w:bodyDiv w:val="1"/>
      <w:marLeft w:val="0"/>
      <w:marRight w:val="0"/>
      <w:marTop w:val="0"/>
      <w:marBottom w:val="0"/>
      <w:divBdr>
        <w:top w:val="none" w:sz="0" w:space="0" w:color="auto"/>
        <w:left w:val="none" w:sz="0" w:space="0" w:color="auto"/>
        <w:bottom w:val="none" w:sz="0" w:space="0" w:color="auto"/>
        <w:right w:val="none" w:sz="0" w:space="0" w:color="auto"/>
      </w:divBdr>
    </w:div>
    <w:div w:id="1409573538">
      <w:bodyDiv w:val="1"/>
      <w:marLeft w:val="0"/>
      <w:marRight w:val="0"/>
      <w:marTop w:val="0"/>
      <w:marBottom w:val="0"/>
      <w:divBdr>
        <w:top w:val="none" w:sz="0" w:space="0" w:color="auto"/>
        <w:left w:val="none" w:sz="0" w:space="0" w:color="auto"/>
        <w:bottom w:val="none" w:sz="0" w:space="0" w:color="auto"/>
        <w:right w:val="none" w:sz="0" w:space="0" w:color="auto"/>
      </w:divBdr>
    </w:div>
    <w:div w:id="1419057204">
      <w:bodyDiv w:val="1"/>
      <w:marLeft w:val="0"/>
      <w:marRight w:val="0"/>
      <w:marTop w:val="0"/>
      <w:marBottom w:val="0"/>
      <w:divBdr>
        <w:top w:val="none" w:sz="0" w:space="0" w:color="auto"/>
        <w:left w:val="none" w:sz="0" w:space="0" w:color="auto"/>
        <w:bottom w:val="none" w:sz="0" w:space="0" w:color="auto"/>
        <w:right w:val="none" w:sz="0" w:space="0" w:color="auto"/>
      </w:divBdr>
    </w:div>
    <w:div w:id="1421413464">
      <w:bodyDiv w:val="1"/>
      <w:marLeft w:val="0"/>
      <w:marRight w:val="0"/>
      <w:marTop w:val="0"/>
      <w:marBottom w:val="0"/>
      <w:divBdr>
        <w:top w:val="none" w:sz="0" w:space="0" w:color="auto"/>
        <w:left w:val="none" w:sz="0" w:space="0" w:color="auto"/>
        <w:bottom w:val="none" w:sz="0" w:space="0" w:color="auto"/>
        <w:right w:val="none" w:sz="0" w:space="0" w:color="auto"/>
      </w:divBdr>
    </w:div>
    <w:div w:id="1427455144">
      <w:bodyDiv w:val="1"/>
      <w:marLeft w:val="0"/>
      <w:marRight w:val="0"/>
      <w:marTop w:val="0"/>
      <w:marBottom w:val="0"/>
      <w:divBdr>
        <w:top w:val="none" w:sz="0" w:space="0" w:color="auto"/>
        <w:left w:val="none" w:sz="0" w:space="0" w:color="auto"/>
        <w:bottom w:val="none" w:sz="0" w:space="0" w:color="auto"/>
        <w:right w:val="none" w:sz="0" w:space="0" w:color="auto"/>
      </w:divBdr>
    </w:div>
    <w:div w:id="1427733070">
      <w:bodyDiv w:val="1"/>
      <w:marLeft w:val="0"/>
      <w:marRight w:val="0"/>
      <w:marTop w:val="0"/>
      <w:marBottom w:val="0"/>
      <w:divBdr>
        <w:top w:val="none" w:sz="0" w:space="0" w:color="auto"/>
        <w:left w:val="none" w:sz="0" w:space="0" w:color="auto"/>
        <w:bottom w:val="none" w:sz="0" w:space="0" w:color="auto"/>
        <w:right w:val="none" w:sz="0" w:space="0" w:color="auto"/>
      </w:divBdr>
    </w:div>
    <w:div w:id="1430421035">
      <w:bodyDiv w:val="1"/>
      <w:marLeft w:val="0"/>
      <w:marRight w:val="0"/>
      <w:marTop w:val="0"/>
      <w:marBottom w:val="0"/>
      <w:divBdr>
        <w:top w:val="none" w:sz="0" w:space="0" w:color="auto"/>
        <w:left w:val="none" w:sz="0" w:space="0" w:color="auto"/>
        <w:bottom w:val="none" w:sz="0" w:space="0" w:color="auto"/>
        <w:right w:val="none" w:sz="0" w:space="0" w:color="auto"/>
      </w:divBdr>
    </w:div>
    <w:div w:id="1433939533">
      <w:bodyDiv w:val="1"/>
      <w:marLeft w:val="0"/>
      <w:marRight w:val="0"/>
      <w:marTop w:val="0"/>
      <w:marBottom w:val="0"/>
      <w:divBdr>
        <w:top w:val="none" w:sz="0" w:space="0" w:color="auto"/>
        <w:left w:val="none" w:sz="0" w:space="0" w:color="auto"/>
        <w:bottom w:val="none" w:sz="0" w:space="0" w:color="auto"/>
        <w:right w:val="none" w:sz="0" w:space="0" w:color="auto"/>
      </w:divBdr>
    </w:div>
    <w:div w:id="1434470473">
      <w:bodyDiv w:val="1"/>
      <w:marLeft w:val="0"/>
      <w:marRight w:val="0"/>
      <w:marTop w:val="0"/>
      <w:marBottom w:val="0"/>
      <w:divBdr>
        <w:top w:val="none" w:sz="0" w:space="0" w:color="auto"/>
        <w:left w:val="none" w:sz="0" w:space="0" w:color="auto"/>
        <w:bottom w:val="none" w:sz="0" w:space="0" w:color="auto"/>
        <w:right w:val="none" w:sz="0" w:space="0" w:color="auto"/>
      </w:divBdr>
    </w:div>
    <w:div w:id="1436830682">
      <w:bodyDiv w:val="1"/>
      <w:marLeft w:val="0"/>
      <w:marRight w:val="0"/>
      <w:marTop w:val="0"/>
      <w:marBottom w:val="0"/>
      <w:divBdr>
        <w:top w:val="none" w:sz="0" w:space="0" w:color="auto"/>
        <w:left w:val="none" w:sz="0" w:space="0" w:color="auto"/>
        <w:bottom w:val="none" w:sz="0" w:space="0" w:color="auto"/>
        <w:right w:val="none" w:sz="0" w:space="0" w:color="auto"/>
      </w:divBdr>
    </w:div>
    <w:div w:id="1438330169">
      <w:bodyDiv w:val="1"/>
      <w:marLeft w:val="0"/>
      <w:marRight w:val="0"/>
      <w:marTop w:val="0"/>
      <w:marBottom w:val="0"/>
      <w:divBdr>
        <w:top w:val="none" w:sz="0" w:space="0" w:color="auto"/>
        <w:left w:val="none" w:sz="0" w:space="0" w:color="auto"/>
        <w:bottom w:val="none" w:sz="0" w:space="0" w:color="auto"/>
        <w:right w:val="none" w:sz="0" w:space="0" w:color="auto"/>
      </w:divBdr>
    </w:div>
    <w:div w:id="1439377208">
      <w:bodyDiv w:val="1"/>
      <w:marLeft w:val="0"/>
      <w:marRight w:val="0"/>
      <w:marTop w:val="0"/>
      <w:marBottom w:val="0"/>
      <w:divBdr>
        <w:top w:val="none" w:sz="0" w:space="0" w:color="auto"/>
        <w:left w:val="none" w:sz="0" w:space="0" w:color="auto"/>
        <w:bottom w:val="none" w:sz="0" w:space="0" w:color="auto"/>
        <w:right w:val="none" w:sz="0" w:space="0" w:color="auto"/>
      </w:divBdr>
    </w:div>
    <w:div w:id="1445228928">
      <w:bodyDiv w:val="1"/>
      <w:marLeft w:val="0"/>
      <w:marRight w:val="0"/>
      <w:marTop w:val="0"/>
      <w:marBottom w:val="0"/>
      <w:divBdr>
        <w:top w:val="none" w:sz="0" w:space="0" w:color="auto"/>
        <w:left w:val="none" w:sz="0" w:space="0" w:color="auto"/>
        <w:bottom w:val="none" w:sz="0" w:space="0" w:color="auto"/>
        <w:right w:val="none" w:sz="0" w:space="0" w:color="auto"/>
      </w:divBdr>
    </w:div>
    <w:div w:id="1448695326">
      <w:bodyDiv w:val="1"/>
      <w:marLeft w:val="0"/>
      <w:marRight w:val="0"/>
      <w:marTop w:val="0"/>
      <w:marBottom w:val="0"/>
      <w:divBdr>
        <w:top w:val="none" w:sz="0" w:space="0" w:color="auto"/>
        <w:left w:val="none" w:sz="0" w:space="0" w:color="auto"/>
        <w:bottom w:val="none" w:sz="0" w:space="0" w:color="auto"/>
        <w:right w:val="none" w:sz="0" w:space="0" w:color="auto"/>
      </w:divBdr>
    </w:div>
    <w:div w:id="1449006860">
      <w:bodyDiv w:val="1"/>
      <w:marLeft w:val="0"/>
      <w:marRight w:val="0"/>
      <w:marTop w:val="0"/>
      <w:marBottom w:val="0"/>
      <w:divBdr>
        <w:top w:val="none" w:sz="0" w:space="0" w:color="auto"/>
        <w:left w:val="none" w:sz="0" w:space="0" w:color="auto"/>
        <w:bottom w:val="none" w:sz="0" w:space="0" w:color="auto"/>
        <w:right w:val="none" w:sz="0" w:space="0" w:color="auto"/>
      </w:divBdr>
    </w:div>
    <w:div w:id="1459571517">
      <w:bodyDiv w:val="1"/>
      <w:marLeft w:val="0"/>
      <w:marRight w:val="0"/>
      <w:marTop w:val="0"/>
      <w:marBottom w:val="0"/>
      <w:divBdr>
        <w:top w:val="none" w:sz="0" w:space="0" w:color="auto"/>
        <w:left w:val="none" w:sz="0" w:space="0" w:color="auto"/>
        <w:bottom w:val="none" w:sz="0" w:space="0" w:color="auto"/>
        <w:right w:val="none" w:sz="0" w:space="0" w:color="auto"/>
      </w:divBdr>
    </w:div>
    <w:div w:id="1463883336">
      <w:bodyDiv w:val="1"/>
      <w:marLeft w:val="0"/>
      <w:marRight w:val="0"/>
      <w:marTop w:val="0"/>
      <w:marBottom w:val="0"/>
      <w:divBdr>
        <w:top w:val="none" w:sz="0" w:space="0" w:color="auto"/>
        <w:left w:val="none" w:sz="0" w:space="0" w:color="auto"/>
        <w:bottom w:val="none" w:sz="0" w:space="0" w:color="auto"/>
        <w:right w:val="none" w:sz="0" w:space="0" w:color="auto"/>
      </w:divBdr>
    </w:div>
    <w:div w:id="1476288805">
      <w:bodyDiv w:val="1"/>
      <w:marLeft w:val="0"/>
      <w:marRight w:val="0"/>
      <w:marTop w:val="0"/>
      <w:marBottom w:val="0"/>
      <w:divBdr>
        <w:top w:val="none" w:sz="0" w:space="0" w:color="auto"/>
        <w:left w:val="none" w:sz="0" w:space="0" w:color="auto"/>
        <w:bottom w:val="none" w:sz="0" w:space="0" w:color="auto"/>
        <w:right w:val="none" w:sz="0" w:space="0" w:color="auto"/>
      </w:divBdr>
    </w:div>
    <w:div w:id="1484394238">
      <w:bodyDiv w:val="1"/>
      <w:marLeft w:val="0"/>
      <w:marRight w:val="0"/>
      <w:marTop w:val="0"/>
      <w:marBottom w:val="0"/>
      <w:divBdr>
        <w:top w:val="none" w:sz="0" w:space="0" w:color="auto"/>
        <w:left w:val="none" w:sz="0" w:space="0" w:color="auto"/>
        <w:bottom w:val="none" w:sz="0" w:space="0" w:color="auto"/>
        <w:right w:val="none" w:sz="0" w:space="0" w:color="auto"/>
      </w:divBdr>
    </w:div>
    <w:div w:id="1490556827">
      <w:bodyDiv w:val="1"/>
      <w:marLeft w:val="0"/>
      <w:marRight w:val="0"/>
      <w:marTop w:val="0"/>
      <w:marBottom w:val="0"/>
      <w:divBdr>
        <w:top w:val="none" w:sz="0" w:space="0" w:color="auto"/>
        <w:left w:val="none" w:sz="0" w:space="0" w:color="auto"/>
        <w:bottom w:val="none" w:sz="0" w:space="0" w:color="auto"/>
        <w:right w:val="none" w:sz="0" w:space="0" w:color="auto"/>
      </w:divBdr>
    </w:div>
    <w:div w:id="1494757567">
      <w:bodyDiv w:val="1"/>
      <w:marLeft w:val="0"/>
      <w:marRight w:val="0"/>
      <w:marTop w:val="0"/>
      <w:marBottom w:val="0"/>
      <w:divBdr>
        <w:top w:val="none" w:sz="0" w:space="0" w:color="auto"/>
        <w:left w:val="none" w:sz="0" w:space="0" w:color="auto"/>
        <w:bottom w:val="none" w:sz="0" w:space="0" w:color="auto"/>
        <w:right w:val="none" w:sz="0" w:space="0" w:color="auto"/>
      </w:divBdr>
    </w:div>
    <w:div w:id="1536772819">
      <w:bodyDiv w:val="1"/>
      <w:marLeft w:val="0"/>
      <w:marRight w:val="0"/>
      <w:marTop w:val="0"/>
      <w:marBottom w:val="0"/>
      <w:divBdr>
        <w:top w:val="none" w:sz="0" w:space="0" w:color="auto"/>
        <w:left w:val="none" w:sz="0" w:space="0" w:color="auto"/>
        <w:bottom w:val="none" w:sz="0" w:space="0" w:color="auto"/>
        <w:right w:val="none" w:sz="0" w:space="0" w:color="auto"/>
      </w:divBdr>
    </w:div>
    <w:div w:id="1539007615">
      <w:bodyDiv w:val="1"/>
      <w:marLeft w:val="0"/>
      <w:marRight w:val="0"/>
      <w:marTop w:val="0"/>
      <w:marBottom w:val="0"/>
      <w:divBdr>
        <w:top w:val="none" w:sz="0" w:space="0" w:color="auto"/>
        <w:left w:val="none" w:sz="0" w:space="0" w:color="auto"/>
        <w:bottom w:val="none" w:sz="0" w:space="0" w:color="auto"/>
        <w:right w:val="none" w:sz="0" w:space="0" w:color="auto"/>
      </w:divBdr>
    </w:div>
    <w:div w:id="1548880181">
      <w:bodyDiv w:val="1"/>
      <w:marLeft w:val="0"/>
      <w:marRight w:val="0"/>
      <w:marTop w:val="0"/>
      <w:marBottom w:val="0"/>
      <w:divBdr>
        <w:top w:val="none" w:sz="0" w:space="0" w:color="auto"/>
        <w:left w:val="none" w:sz="0" w:space="0" w:color="auto"/>
        <w:bottom w:val="none" w:sz="0" w:space="0" w:color="auto"/>
        <w:right w:val="none" w:sz="0" w:space="0" w:color="auto"/>
      </w:divBdr>
    </w:div>
    <w:div w:id="1554005879">
      <w:bodyDiv w:val="1"/>
      <w:marLeft w:val="0"/>
      <w:marRight w:val="0"/>
      <w:marTop w:val="0"/>
      <w:marBottom w:val="0"/>
      <w:divBdr>
        <w:top w:val="none" w:sz="0" w:space="0" w:color="auto"/>
        <w:left w:val="none" w:sz="0" w:space="0" w:color="auto"/>
        <w:bottom w:val="none" w:sz="0" w:space="0" w:color="auto"/>
        <w:right w:val="none" w:sz="0" w:space="0" w:color="auto"/>
      </w:divBdr>
    </w:div>
    <w:div w:id="1575553085">
      <w:bodyDiv w:val="1"/>
      <w:marLeft w:val="0"/>
      <w:marRight w:val="0"/>
      <w:marTop w:val="0"/>
      <w:marBottom w:val="0"/>
      <w:divBdr>
        <w:top w:val="none" w:sz="0" w:space="0" w:color="auto"/>
        <w:left w:val="none" w:sz="0" w:space="0" w:color="auto"/>
        <w:bottom w:val="none" w:sz="0" w:space="0" w:color="auto"/>
        <w:right w:val="none" w:sz="0" w:space="0" w:color="auto"/>
      </w:divBdr>
    </w:div>
    <w:div w:id="1591967624">
      <w:bodyDiv w:val="1"/>
      <w:marLeft w:val="0"/>
      <w:marRight w:val="0"/>
      <w:marTop w:val="0"/>
      <w:marBottom w:val="0"/>
      <w:divBdr>
        <w:top w:val="none" w:sz="0" w:space="0" w:color="auto"/>
        <w:left w:val="none" w:sz="0" w:space="0" w:color="auto"/>
        <w:bottom w:val="none" w:sz="0" w:space="0" w:color="auto"/>
        <w:right w:val="none" w:sz="0" w:space="0" w:color="auto"/>
      </w:divBdr>
    </w:div>
    <w:div w:id="1595044080">
      <w:bodyDiv w:val="1"/>
      <w:marLeft w:val="0"/>
      <w:marRight w:val="0"/>
      <w:marTop w:val="0"/>
      <w:marBottom w:val="0"/>
      <w:divBdr>
        <w:top w:val="none" w:sz="0" w:space="0" w:color="auto"/>
        <w:left w:val="none" w:sz="0" w:space="0" w:color="auto"/>
        <w:bottom w:val="none" w:sz="0" w:space="0" w:color="auto"/>
        <w:right w:val="none" w:sz="0" w:space="0" w:color="auto"/>
      </w:divBdr>
    </w:div>
    <w:div w:id="1607225956">
      <w:bodyDiv w:val="1"/>
      <w:marLeft w:val="0"/>
      <w:marRight w:val="0"/>
      <w:marTop w:val="0"/>
      <w:marBottom w:val="0"/>
      <w:divBdr>
        <w:top w:val="none" w:sz="0" w:space="0" w:color="auto"/>
        <w:left w:val="none" w:sz="0" w:space="0" w:color="auto"/>
        <w:bottom w:val="none" w:sz="0" w:space="0" w:color="auto"/>
        <w:right w:val="none" w:sz="0" w:space="0" w:color="auto"/>
      </w:divBdr>
    </w:div>
    <w:div w:id="1608003222">
      <w:bodyDiv w:val="1"/>
      <w:marLeft w:val="0"/>
      <w:marRight w:val="0"/>
      <w:marTop w:val="0"/>
      <w:marBottom w:val="0"/>
      <w:divBdr>
        <w:top w:val="none" w:sz="0" w:space="0" w:color="auto"/>
        <w:left w:val="none" w:sz="0" w:space="0" w:color="auto"/>
        <w:bottom w:val="none" w:sz="0" w:space="0" w:color="auto"/>
        <w:right w:val="none" w:sz="0" w:space="0" w:color="auto"/>
      </w:divBdr>
    </w:div>
    <w:div w:id="1616525300">
      <w:bodyDiv w:val="1"/>
      <w:marLeft w:val="0"/>
      <w:marRight w:val="0"/>
      <w:marTop w:val="0"/>
      <w:marBottom w:val="0"/>
      <w:divBdr>
        <w:top w:val="none" w:sz="0" w:space="0" w:color="auto"/>
        <w:left w:val="none" w:sz="0" w:space="0" w:color="auto"/>
        <w:bottom w:val="none" w:sz="0" w:space="0" w:color="auto"/>
        <w:right w:val="none" w:sz="0" w:space="0" w:color="auto"/>
      </w:divBdr>
    </w:div>
    <w:div w:id="1622802588">
      <w:bodyDiv w:val="1"/>
      <w:marLeft w:val="0"/>
      <w:marRight w:val="0"/>
      <w:marTop w:val="0"/>
      <w:marBottom w:val="0"/>
      <w:divBdr>
        <w:top w:val="none" w:sz="0" w:space="0" w:color="auto"/>
        <w:left w:val="none" w:sz="0" w:space="0" w:color="auto"/>
        <w:bottom w:val="none" w:sz="0" w:space="0" w:color="auto"/>
        <w:right w:val="none" w:sz="0" w:space="0" w:color="auto"/>
      </w:divBdr>
    </w:div>
    <w:div w:id="1629362282">
      <w:bodyDiv w:val="1"/>
      <w:marLeft w:val="0"/>
      <w:marRight w:val="0"/>
      <w:marTop w:val="0"/>
      <w:marBottom w:val="0"/>
      <w:divBdr>
        <w:top w:val="none" w:sz="0" w:space="0" w:color="auto"/>
        <w:left w:val="none" w:sz="0" w:space="0" w:color="auto"/>
        <w:bottom w:val="none" w:sz="0" w:space="0" w:color="auto"/>
        <w:right w:val="none" w:sz="0" w:space="0" w:color="auto"/>
      </w:divBdr>
    </w:div>
    <w:div w:id="1630622657">
      <w:bodyDiv w:val="1"/>
      <w:marLeft w:val="0"/>
      <w:marRight w:val="0"/>
      <w:marTop w:val="0"/>
      <w:marBottom w:val="0"/>
      <w:divBdr>
        <w:top w:val="none" w:sz="0" w:space="0" w:color="auto"/>
        <w:left w:val="none" w:sz="0" w:space="0" w:color="auto"/>
        <w:bottom w:val="none" w:sz="0" w:space="0" w:color="auto"/>
        <w:right w:val="none" w:sz="0" w:space="0" w:color="auto"/>
      </w:divBdr>
    </w:div>
    <w:div w:id="1635788262">
      <w:bodyDiv w:val="1"/>
      <w:marLeft w:val="0"/>
      <w:marRight w:val="0"/>
      <w:marTop w:val="0"/>
      <w:marBottom w:val="0"/>
      <w:divBdr>
        <w:top w:val="none" w:sz="0" w:space="0" w:color="auto"/>
        <w:left w:val="none" w:sz="0" w:space="0" w:color="auto"/>
        <w:bottom w:val="none" w:sz="0" w:space="0" w:color="auto"/>
        <w:right w:val="none" w:sz="0" w:space="0" w:color="auto"/>
      </w:divBdr>
    </w:div>
    <w:div w:id="1642272830">
      <w:bodyDiv w:val="1"/>
      <w:marLeft w:val="0"/>
      <w:marRight w:val="0"/>
      <w:marTop w:val="0"/>
      <w:marBottom w:val="0"/>
      <w:divBdr>
        <w:top w:val="none" w:sz="0" w:space="0" w:color="auto"/>
        <w:left w:val="none" w:sz="0" w:space="0" w:color="auto"/>
        <w:bottom w:val="none" w:sz="0" w:space="0" w:color="auto"/>
        <w:right w:val="none" w:sz="0" w:space="0" w:color="auto"/>
      </w:divBdr>
    </w:div>
    <w:div w:id="1702777302">
      <w:bodyDiv w:val="1"/>
      <w:marLeft w:val="0"/>
      <w:marRight w:val="0"/>
      <w:marTop w:val="0"/>
      <w:marBottom w:val="0"/>
      <w:divBdr>
        <w:top w:val="none" w:sz="0" w:space="0" w:color="auto"/>
        <w:left w:val="none" w:sz="0" w:space="0" w:color="auto"/>
        <w:bottom w:val="none" w:sz="0" w:space="0" w:color="auto"/>
        <w:right w:val="none" w:sz="0" w:space="0" w:color="auto"/>
      </w:divBdr>
    </w:div>
    <w:div w:id="1703827497">
      <w:bodyDiv w:val="1"/>
      <w:marLeft w:val="0"/>
      <w:marRight w:val="0"/>
      <w:marTop w:val="0"/>
      <w:marBottom w:val="0"/>
      <w:divBdr>
        <w:top w:val="none" w:sz="0" w:space="0" w:color="auto"/>
        <w:left w:val="none" w:sz="0" w:space="0" w:color="auto"/>
        <w:bottom w:val="none" w:sz="0" w:space="0" w:color="auto"/>
        <w:right w:val="none" w:sz="0" w:space="0" w:color="auto"/>
      </w:divBdr>
    </w:div>
    <w:div w:id="1706444410">
      <w:bodyDiv w:val="1"/>
      <w:marLeft w:val="0"/>
      <w:marRight w:val="0"/>
      <w:marTop w:val="0"/>
      <w:marBottom w:val="0"/>
      <w:divBdr>
        <w:top w:val="none" w:sz="0" w:space="0" w:color="auto"/>
        <w:left w:val="none" w:sz="0" w:space="0" w:color="auto"/>
        <w:bottom w:val="none" w:sz="0" w:space="0" w:color="auto"/>
        <w:right w:val="none" w:sz="0" w:space="0" w:color="auto"/>
      </w:divBdr>
    </w:div>
    <w:div w:id="1709716351">
      <w:bodyDiv w:val="1"/>
      <w:marLeft w:val="0"/>
      <w:marRight w:val="0"/>
      <w:marTop w:val="0"/>
      <w:marBottom w:val="0"/>
      <w:divBdr>
        <w:top w:val="none" w:sz="0" w:space="0" w:color="auto"/>
        <w:left w:val="none" w:sz="0" w:space="0" w:color="auto"/>
        <w:bottom w:val="none" w:sz="0" w:space="0" w:color="auto"/>
        <w:right w:val="none" w:sz="0" w:space="0" w:color="auto"/>
      </w:divBdr>
    </w:div>
    <w:div w:id="1710449269">
      <w:bodyDiv w:val="1"/>
      <w:marLeft w:val="0"/>
      <w:marRight w:val="0"/>
      <w:marTop w:val="0"/>
      <w:marBottom w:val="0"/>
      <w:divBdr>
        <w:top w:val="none" w:sz="0" w:space="0" w:color="auto"/>
        <w:left w:val="none" w:sz="0" w:space="0" w:color="auto"/>
        <w:bottom w:val="none" w:sz="0" w:space="0" w:color="auto"/>
        <w:right w:val="none" w:sz="0" w:space="0" w:color="auto"/>
      </w:divBdr>
    </w:div>
    <w:div w:id="1723166456">
      <w:bodyDiv w:val="1"/>
      <w:marLeft w:val="0"/>
      <w:marRight w:val="0"/>
      <w:marTop w:val="0"/>
      <w:marBottom w:val="0"/>
      <w:divBdr>
        <w:top w:val="none" w:sz="0" w:space="0" w:color="auto"/>
        <w:left w:val="none" w:sz="0" w:space="0" w:color="auto"/>
        <w:bottom w:val="none" w:sz="0" w:space="0" w:color="auto"/>
        <w:right w:val="none" w:sz="0" w:space="0" w:color="auto"/>
      </w:divBdr>
    </w:div>
    <w:div w:id="1747998764">
      <w:bodyDiv w:val="1"/>
      <w:marLeft w:val="0"/>
      <w:marRight w:val="0"/>
      <w:marTop w:val="0"/>
      <w:marBottom w:val="0"/>
      <w:divBdr>
        <w:top w:val="none" w:sz="0" w:space="0" w:color="auto"/>
        <w:left w:val="none" w:sz="0" w:space="0" w:color="auto"/>
        <w:bottom w:val="none" w:sz="0" w:space="0" w:color="auto"/>
        <w:right w:val="none" w:sz="0" w:space="0" w:color="auto"/>
      </w:divBdr>
    </w:div>
    <w:div w:id="1748190979">
      <w:bodyDiv w:val="1"/>
      <w:marLeft w:val="0"/>
      <w:marRight w:val="0"/>
      <w:marTop w:val="0"/>
      <w:marBottom w:val="0"/>
      <w:divBdr>
        <w:top w:val="none" w:sz="0" w:space="0" w:color="auto"/>
        <w:left w:val="none" w:sz="0" w:space="0" w:color="auto"/>
        <w:bottom w:val="none" w:sz="0" w:space="0" w:color="auto"/>
        <w:right w:val="none" w:sz="0" w:space="0" w:color="auto"/>
      </w:divBdr>
    </w:div>
    <w:div w:id="1763916702">
      <w:bodyDiv w:val="1"/>
      <w:marLeft w:val="0"/>
      <w:marRight w:val="0"/>
      <w:marTop w:val="0"/>
      <w:marBottom w:val="0"/>
      <w:divBdr>
        <w:top w:val="none" w:sz="0" w:space="0" w:color="auto"/>
        <w:left w:val="none" w:sz="0" w:space="0" w:color="auto"/>
        <w:bottom w:val="none" w:sz="0" w:space="0" w:color="auto"/>
        <w:right w:val="none" w:sz="0" w:space="0" w:color="auto"/>
      </w:divBdr>
    </w:div>
    <w:div w:id="1770931997">
      <w:bodyDiv w:val="1"/>
      <w:marLeft w:val="0"/>
      <w:marRight w:val="0"/>
      <w:marTop w:val="0"/>
      <w:marBottom w:val="0"/>
      <w:divBdr>
        <w:top w:val="none" w:sz="0" w:space="0" w:color="auto"/>
        <w:left w:val="none" w:sz="0" w:space="0" w:color="auto"/>
        <w:bottom w:val="none" w:sz="0" w:space="0" w:color="auto"/>
        <w:right w:val="none" w:sz="0" w:space="0" w:color="auto"/>
      </w:divBdr>
    </w:div>
    <w:div w:id="1773427062">
      <w:bodyDiv w:val="1"/>
      <w:marLeft w:val="0"/>
      <w:marRight w:val="0"/>
      <w:marTop w:val="0"/>
      <w:marBottom w:val="0"/>
      <w:divBdr>
        <w:top w:val="none" w:sz="0" w:space="0" w:color="auto"/>
        <w:left w:val="none" w:sz="0" w:space="0" w:color="auto"/>
        <w:bottom w:val="none" w:sz="0" w:space="0" w:color="auto"/>
        <w:right w:val="none" w:sz="0" w:space="0" w:color="auto"/>
      </w:divBdr>
    </w:div>
    <w:div w:id="1784615510">
      <w:bodyDiv w:val="1"/>
      <w:marLeft w:val="0"/>
      <w:marRight w:val="0"/>
      <w:marTop w:val="0"/>
      <w:marBottom w:val="0"/>
      <w:divBdr>
        <w:top w:val="none" w:sz="0" w:space="0" w:color="auto"/>
        <w:left w:val="none" w:sz="0" w:space="0" w:color="auto"/>
        <w:bottom w:val="none" w:sz="0" w:space="0" w:color="auto"/>
        <w:right w:val="none" w:sz="0" w:space="0" w:color="auto"/>
      </w:divBdr>
    </w:div>
    <w:div w:id="1789817400">
      <w:bodyDiv w:val="1"/>
      <w:marLeft w:val="0"/>
      <w:marRight w:val="0"/>
      <w:marTop w:val="0"/>
      <w:marBottom w:val="0"/>
      <w:divBdr>
        <w:top w:val="none" w:sz="0" w:space="0" w:color="auto"/>
        <w:left w:val="none" w:sz="0" w:space="0" w:color="auto"/>
        <w:bottom w:val="none" w:sz="0" w:space="0" w:color="auto"/>
        <w:right w:val="none" w:sz="0" w:space="0" w:color="auto"/>
      </w:divBdr>
    </w:div>
    <w:div w:id="1797606161">
      <w:bodyDiv w:val="1"/>
      <w:marLeft w:val="0"/>
      <w:marRight w:val="0"/>
      <w:marTop w:val="0"/>
      <w:marBottom w:val="0"/>
      <w:divBdr>
        <w:top w:val="none" w:sz="0" w:space="0" w:color="auto"/>
        <w:left w:val="none" w:sz="0" w:space="0" w:color="auto"/>
        <w:bottom w:val="none" w:sz="0" w:space="0" w:color="auto"/>
        <w:right w:val="none" w:sz="0" w:space="0" w:color="auto"/>
      </w:divBdr>
    </w:div>
    <w:div w:id="1803496611">
      <w:bodyDiv w:val="1"/>
      <w:marLeft w:val="0"/>
      <w:marRight w:val="0"/>
      <w:marTop w:val="0"/>
      <w:marBottom w:val="0"/>
      <w:divBdr>
        <w:top w:val="none" w:sz="0" w:space="0" w:color="auto"/>
        <w:left w:val="none" w:sz="0" w:space="0" w:color="auto"/>
        <w:bottom w:val="none" w:sz="0" w:space="0" w:color="auto"/>
        <w:right w:val="none" w:sz="0" w:space="0" w:color="auto"/>
      </w:divBdr>
    </w:div>
    <w:div w:id="1839615665">
      <w:bodyDiv w:val="1"/>
      <w:marLeft w:val="0"/>
      <w:marRight w:val="0"/>
      <w:marTop w:val="0"/>
      <w:marBottom w:val="0"/>
      <w:divBdr>
        <w:top w:val="none" w:sz="0" w:space="0" w:color="auto"/>
        <w:left w:val="none" w:sz="0" w:space="0" w:color="auto"/>
        <w:bottom w:val="none" w:sz="0" w:space="0" w:color="auto"/>
        <w:right w:val="none" w:sz="0" w:space="0" w:color="auto"/>
      </w:divBdr>
    </w:div>
    <w:div w:id="1848061345">
      <w:bodyDiv w:val="1"/>
      <w:marLeft w:val="0"/>
      <w:marRight w:val="0"/>
      <w:marTop w:val="0"/>
      <w:marBottom w:val="0"/>
      <w:divBdr>
        <w:top w:val="none" w:sz="0" w:space="0" w:color="auto"/>
        <w:left w:val="none" w:sz="0" w:space="0" w:color="auto"/>
        <w:bottom w:val="none" w:sz="0" w:space="0" w:color="auto"/>
        <w:right w:val="none" w:sz="0" w:space="0" w:color="auto"/>
      </w:divBdr>
    </w:div>
    <w:div w:id="1860270699">
      <w:bodyDiv w:val="1"/>
      <w:marLeft w:val="0"/>
      <w:marRight w:val="0"/>
      <w:marTop w:val="0"/>
      <w:marBottom w:val="0"/>
      <w:divBdr>
        <w:top w:val="none" w:sz="0" w:space="0" w:color="auto"/>
        <w:left w:val="none" w:sz="0" w:space="0" w:color="auto"/>
        <w:bottom w:val="none" w:sz="0" w:space="0" w:color="auto"/>
        <w:right w:val="none" w:sz="0" w:space="0" w:color="auto"/>
      </w:divBdr>
    </w:div>
    <w:div w:id="1876379982">
      <w:bodyDiv w:val="1"/>
      <w:marLeft w:val="0"/>
      <w:marRight w:val="0"/>
      <w:marTop w:val="0"/>
      <w:marBottom w:val="0"/>
      <w:divBdr>
        <w:top w:val="none" w:sz="0" w:space="0" w:color="auto"/>
        <w:left w:val="none" w:sz="0" w:space="0" w:color="auto"/>
        <w:bottom w:val="none" w:sz="0" w:space="0" w:color="auto"/>
        <w:right w:val="none" w:sz="0" w:space="0" w:color="auto"/>
      </w:divBdr>
    </w:div>
    <w:div w:id="1880700114">
      <w:bodyDiv w:val="1"/>
      <w:marLeft w:val="0"/>
      <w:marRight w:val="0"/>
      <w:marTop w:val="0"/>
      <w:marBottom w:val="0"/>
      <w:divBdr>
        <w:top w:val="none" w:sz="0" w:space="0" w:color="auto"/>
        <w:left w:val="none" w:sz="0" w:space="0" w:color="auto"/>
        <w:bottom w:val="none" w:sz="0" w:space="0" w:color="auto"/>
        <w:right w:val="none" w:sz="0" w:space="0" w:color="auto"/>
      </w:divBdr>
    </w:div>
    <w:div w:id="1901551433">
      <w:bodyDiv w:val="1"/>
      <w:marLeft w:val="0"/>
      <w:marRight w:val="0"/>
      <w:marTop w:val="0"/>
      <w:marBottom w:val="0"/>
      <w:divBdr>
        <w:top w:val="none" w:sz="0" w:space="0" w:color="auto"/>
        <w:left w:val="none" w:sz="0" w:space="0" w:color="auto"/>
        <w:bottom w:val="none" w:sz="0" w:space="0" w:color="auto"/>
        <w:right w:val="none" w:sz="0" w:space="0" w:color="auto"/>
      </w:divBdr>
    </w:div>
    <w:div w:id="1909880866">
      <w:bodyDiv w:val="1"/>
      <w:marLeft w:val="0"/>
      <w:marRight w:val="0"/>
      <w:marTop w:val="0"/>
      <w:marBottom w:val="0"/>
      <w:divBdr>
        <w:top w:val="none" w:sz="0" w:space="0" w:color="auto"/>
        <w:left w:val="none" w:sz="0" w:space="0" w:color="auto"/>
        <w:bottom w:val="none" w:sz="0" w:space="0" w:color="auto"/>
        <w:right w:val="none" w:sz="0" w:space="0" w:color="auto"/>
      </w:divBdr>
    </w:div>
    <w:div w:id="1911038668">
      <w:bodyDiv w:val="1"/>
      <w:marLeft w:val="0"/>
      <w:marRight w:val="0"/>
      <w:marTop w:val="0"/>
      <w:marBottom w:val="0"/>
      <w:divBdr>
        <w:top w:val="none" w:sz="0" w:space="0" w:color="auto"/>
        <w:left w:val="none" w:sz="0" w:space="0" w:color="auto"/>
        <w:bottom w:val="none" w:sz="0" w:space="0" w:color="auto"/>
        <w:right w:val="none" w:sz="0" w:space="0" w:color="auto"/>
      </w:divBdr>
    </w:div>
    <w:div w:id="1913421076">
      <w:bodyDiv w:val="1"/>
      <w:marLeft w:val="0"/>
      <w:marRight w:val="0"/>
      <w:marTop w:val="0"/>
      <w:marBottom w:val="0"/>
      <w:divBdr>
        <w:top w:val="none" w:sz="0" w:space="0" w:color="auto"/>
        <w:left w:val="none" w:sz="0" w:space="0" w:color="auto"/>
        <w:bottom w:val="none" w:sz="0" w:space="0" w:color="auto"/>
        <w:right w:val="none" w:sz="0" w:space="0" w:color="auto"/>
      </w:divBdr>
    </w:div>
    <w:div w:id="1916552769">
      <w:bodyDiv w:val="1"/>
      <w:marLeft w:val="0"/>
      <w:marRight w:val="0"/>
      <w:marTop w:val="0"/>
      <w:marBottom w:val="0"/>
      <w:divBdr>
        <w:top w:val="none" w:sz="0" w:space="0" w:color="auto"/>
        <w:left w:val="none" w:sz="0" w:space="0" w:color="auto"/>
        <w:bottom w:val="none" w:sz="0" w:space="0" w:color="auto"/>
        <w:right w:val="none" w:sz="0" w:space="0" w:color="auto"/>
      </w:divBdr>
    </w:div>
    <w:div w:id="1916696710">
      <w:bodyDiv w:val="1"/>
      <w:marLeft w:val="0"/>
      <w:marRight w:val="0"/>
      <w:marTop w:val="0"/>
      <w:marBottom w:val="0"/>
      <w:divBdr>
        <w:top w:val="none" w:sz="0" w:space="0" w:color="auto"/>
        <w:left w:val="none" w:sz="0" w:space="0" w:color="auto"/>
        <w:bottom w:val="none" w:sz="0" w:space="0" w:color="auto"/>
        <w:right w:val="none" w:sz="0" w:space="0" w:color="auto"/>
      </w:divBdr>
    </w:div>
    <w:div w:id="1928077491">
      <w:bodyDiv w:val="1"/>
      <w:marLeft w:val="0"/>
      <w:marRight w:val="0"/>
      <w:marTop w:val="0"/>
      <w:marBottom w:val="0"/>
      <w:divBdr>
        <w:top w:val="none" w:sz="0" w:space="0" w:color="auto"/>
        <w:left w:val="none" w:sz="0" w:space="0" w:color="auto"/>
        <w:bottom w:val="none" w:sz="0" w:space="0" w:color="auto"/>
        <w:right w:val="none" w:sz="0" w:space="0" w:color="auto"/>
      </w:divBdr>
    </w:div>
    <w:div w:id="1960454344">
      <w:bodyDiv w:val="1"/>
      <w:marLeft w:val="0"/>
      <w:marRight w:val="0"/>
      <w:marTop w:val="0"/>
      <w:marBottom w:val="0"/>
      <w:divBdr>
        <w:top w:val="none" w:sz="0" w:space="0" w:color="auto"/>
        <w:left w:val="none" w:sz="0" w:space="0" w:color="auto"/>
        <w:bottom w:val="none" w:sz="0" w:space="0" w:color="auto"/>
        <w:right w:val="none" w:sz="0" w:space="0" w:color="auto"/>
      </w:divBdr>
    </w:div>
    <w:div w:id="1962615605">
      <w:bodyDiv w:val="1"/>
      <w:marLeft w:val="0"/>
      <w:marRight w:val="0"/>
      <w:marTop w:val="0"/>
      <w:marBottom w:val="0"/>
      <w:divBdr>
        <w:top w:val="none" w:sz="0" w:space="0" w:color="auto"/>
        <w:left w:val="none" w:sz="0" w:space="0" w:color="auto"/>
        <w:bottom w:val="none" w:sz="0" w:space="0" w:color="auto"/>
        <w:right w:val="none" w:sz="0" w:space="0" w:color="auto"/>
      </w:divBdr>
    </w:div>
    <w:div w:id="1968655333">
      <w:bodyDiv w:val="1"/>
      <w:marLeft w:val="0"/>
      <w:marRight w:val="0"/>
      <w:marTop w:val="0"/>
      <w:marBottom w:val="0"/>
      <w:divBdr>
        <w:top w:val="none" w:sz="0" w:space="0" w:color="auto"/>
        <w:left w:val="none" w:sz="0" w:space="0" w:color="auto"/>
        <w:bottom w:val="none" w:sz="0" w:space="0" w:color="auto"/>
        <w:right w:val="none" w:sz="0" w:space="0" w:color="auto"/>
      </w:divBdr>
    </w:div>
    <w:div w:id="1971478747">
      <w:bodyDiv w:val="1"/>
      <w:marLeft w:val="0"/>
      <w:marRight w:val="0"/>
      <w:marTop w:val="0"/>
      <w:marBottom w:val="0"/>
      <w:divBdr>
        <w:top w:val="none" w:sz="0" w:space="0" w:color="auto"/>
        <w:left w:val="none" w:sz="0" w:space="0" w:color="auto"/>
        <w:bottom w:val="none" w:sz="0" w:space="0" w:color="auto"/>
        <w:right w:val="none" w:sz="0" w:space="0" w:color="auto"/>
      </w:divBdr>
    </w:div>
    <w:div w:id="1975328378">
      <w:bodyDiv w:val="1"/>
      <w:marLeft w:val="0"/>
      <w:marRight w:val="0"/>
      <w:marTop w:val="0"/>
      <w:marBottom w:val="0"/>
      <w:divBdr>
        <w:top w:val="none" w:sz="0" w:space="0" w:color="auto"/>
        <w:left w:val="none" w:sz="0" w:space="0" w:color="auto"/>
        <w:bottom w:val="none" w:sz="0" w:space="0" w:color="auto"/>
        <w:right w:val="none" w:sz="0" w:space="0" w:color="auto"/>
      </w:divBdr>
    </w:div>
    <w:div w:id="1984698502">
      <w:bodyDiv w:val="1"/>
      <w:marLeft w:val="0"/>
      <w:marRight w:val="0"/>
      <w:marTop w:val="0"/>
      <w:marBottom w:val="0"/>
      <w:divBdr>
        <w:top w:val="none" w:sz="0" w:space="0" w:color="auto"/>
        <w:left w:val="none" w:sz="0" w:space="0" w:color="auto"/>
        <w:bottom w:val="none" w:sz="0" w:space="0" w:color="auto"/>
        <w:right w:val="none" w:sz="0" w:space="0" w:color="auto"/>
      </w:divBdr>
    </w:div>
    <w:div w:id="1988238052">
      <w:bodyDiv w:val="1"/>
      <w:marLeft w:val="0"/>
      <w:marRight w:val="0"/>
      <w:marTop w:val="0"/>
      <w:marBottom w:val="0"/>
      <w:divBdr>
        <w:top w:val="none" w:sz="0" w:space="0" w:color="auto"/>
        <w:left w:val="none" w:sz="0" w:space="0" w:color="auto"/>
        <w:bottom w:val="none" w:sz="0" w:space="0" w:color="auto"/>
        <w:right w:val="none" w:sz="0" w:space="0" w:color="auto"/>
      </w:divBdr>
    </w:div>
    <w:div w:id="1989894044">
      <w:bodyDiv w:val="1"/>
      <w:marLeft w:val="0"/>
      <w:marRight w:val="0"/>
      <w:marTop w:val="0"/>
      <w:marBottom w:val="0"/>
      <w:divBdr>
        <w:top w:val="none" w:sz="0" w:space="0" w:color="auto"/>
        <w:left w:val="none" w:sz="0" w:space="0" w:color="auto"/>
        <w:bottom w:val="none" w:sz="0" w:space="0" w:color="auto"/>
        <w:right w:val="none" w:sz="0" w:space="0" w:color="auto"/>
      </w:divBdr>
    </w:div>
    <w:div w:id="1994748718">
      <w:bodyDiv w:val="1"/>
      <w:marLeft w:val="0"/>
      <w:marRight w:val="0"/>
      <w:marTop w:val="0"/>
      <w:marBottom w:val="0"/>
      <w:divBdr>
        <w:top w:val="none" w:sz="0" w:space="0" w:color="auto"/>
        <w:left w:val="none" w:sz="0" w:space="0" w:color="auto"/>
        <w:bottom w:val="none" w:sz="0" w:space="0" w:color="auto"/>
        <w:right w:val="none" w:sz="0" w:space="0" w:color="auto"/>
      </w:divBdr>
    </w:div>
    <w:div w:id="2007976921">
      <w:bodyDiv w:val="1"/>
      <w:marLeft w:val="0"/>
      <w:marRight w:val="0"/>
      <w:marTop w:val="0"/>
      <w:marBottom w:val="0"/>
      <w:divBdr>
        <w:top w:val="none" w:sz="0" w:space="0" w:color="auto"/>
        <w:left w:val="none" w:sz="0" w:space="0" w:color="auto"/>
        <w:bottom w:val="none" w:sz="0" w:space="0" w:color="auto"/>
        <w:right w:val="none" w:sz="0" w:space="0" w:color="auto"/>
      </w:divBdr>
    </w:div>
    <w:div w:id="2019961567">
      <w:bodyDiv w:val="1"/>
      <w:marLeft w:val="0"/>
      <w:marRight w:val="0"/>
      <w:marTop w:val="0"/>
      <w:marBottom w:val="0"/>
      <w:divBdr>
        <w:top w:val="none" w:sz="0" w:space="0" w:color="auto"/>
        <w:left w:val="none" w:sz="0" w:space="0" w:color="auto"/>
        <w:bottom w:val="none" w:sz="0" w:space="0" w:color="auto"/>
        <w:right w:val="none" w:sz="0" w:space="0" w:color="auto"/>
      </w:divBdr>
    </w:div>
    <w:div w:id="2021420346">
      <w:bodyDiv w:val="1"/>
      <w:marLeft w:val="0"/>
      <w:marRight w:val="0"/>
      <w:marTop w:val="0"/>
      <w:marBottom w:val="0"/>
      <w:divBdr>
        <w:top w:val="none" w:sz="0" w:space="0" w:color="auto"/>
        <w:left w:val="none" w:sz="0" w:space="0" w:color="auto"/>
        <w:bottom w:val="none" w:sz="0" w:space="0" w:color="auto"/>
        <w:right w:val="none" w:sz="0" w:space="0" w:color="auto"/>
      </w:divBdr>
    </w:div>
    <w:div w:id="2028868090">
      <w:bodyDiv w:val="1"/>
      <w:marLeft w:val="0"/>
      <w:marRight w:val="0"/>
      <w:marTop w:val="0"/>
      <w:marBottom w:val="0"/>
      <w:divBdr>
        <w:top w:val="none" w:sz="0" w:space="0" w:color="auto"/>
        <w:left w:val="none" w:sz="0" w:space="0" w:color="auto"/>
        <w:bottom w:val="none" w:sz="0" w:space="0" w:color="auto"/>
        <w:right w:val="none" w:sz="0" w:space="0" w:color="auto"/>
      </w:divBdr>
    </w:div>
    <w:div w:id="2030253823">
      <w:bodyDiv w:val="1"/>
      <w:marLeft w:val="0"/>
      <w:marRight w:val="0"/>
      <w:marTop w:val="0"/>
      <w:marBottom w:val="0"/>
      <w:divBdr>
        <w:top w:val="none" w:sz="0" w:space="0" w:color="auto"/>
        <w:left w:val="none" w:sz="0" w:space="0" w:color="auto"/>
        <w:bottom w:val="none" w:sz="0" w:space="0" w:color="auto"/>
        <w:right w:val="none" w:sz="0" w:space="0" w:color="auto"/>
      </w:divBdr>
    </w:div>
    <w:div w:id="2033066384">
      <w:bodyDiv w:val="1"/>
      <w:marLeft w:val="0"/>
      <w:marRight w:val="0"/>
      <w:marTop w:val="0"/>
      <w:marBottom w:val="0"/>
      <w:divBdr>
        <w:top w:val="none" w:sz="0" w:space="0" w:color="auto"/>
        <w:left w:val="none" w:sz="0" w:space="0" w:color="auto"/>
        <w:bottom w:val="none" w:sz="0" w:space="0" w:color="auto"/>
        <w:right w:val="none" w:sz="0" w:space="0" w:color="auto"/>
      </w:divBdr>
    </w:div>
    <w:div w:id="2042242610">
      <w:bodyDiv w:val="1"/>
      <w:marLeft w:val="0"/>
      <w:marRight w:val="0"/>
      <w:marTop w:val="0"/>
      <w:marBottom w:val="0"/>
      <w:divBdr>
        <w:top w:val="none" w:sz="0" w:space="0" w:color="auto"/>
        <w:left w:val="none" w:sz="0" w:space="0" w:color="auto"/>
        <w:bottom w:val="none" w:sz="0" w:space="0" w:color="auto"/>
        <w:right w:val="none" w:sz="0" w:space="0" w:color="auto"/>
      </w:divBdr>
    </w:div>
    <w:div w:id="2060280256">
      <w:bodyDiv w:val="1"/>
      <w:marLeft w:val="0"/>
      <w:marRight w:val="0"/>
      <w:marTop w:val="0"/>
      <w:marBottom w:val="0"/>
      <w:divBdr>
        <w:top w:val="none" w:sz="0" w:space="0" w:color="auto"/>
        <w:left w:val="none" w:sz="0" w:space="0" w:color="auto"/>
        <w:bottom w:val="none" w:sz="0" w:space="0" w:color="auto"/>
        <w:right w:val="none" w:sz="0" w:space="0" w:color="auto"/>
      </w:divBdr>
    </w:div>
    <w:div w:id="2062635338">
      <w:bodyDiv w:val="1"/>
      <w:marLeft w:val="0"/>
      <w:marRight w:val="0"/>
      <w:marTop w:val="0"/>
      <w:marBottom w:val="0"/>
      <w:divBdr>
        <w:top w:val="none" w:sz="0" w:space="0" w:color="auto"/>
        <w:left w:val="none" w:sz="0" w:space="0" w:color="auto"/>
        <w:bottom w:val="none" w:sz="0" w:space="0" w:color="auto"/>
        <w:right w:val="none" w:sz="0" w:space="0" w:color="auto"/>
      </w:divBdr>
    </w:div>
    <w:div w:id="2063819743">
      <w:bodyDiv w:val="1"/>
      <w:marLeft w:val="0"/>
      <w:marRight w:val="0"/>
      <w:marTop w:val="0"/>
      <w:marBottom w:val="0"/>
      <w:divBdr>
        <w:top w:val="none" w:sz="0" w:space="0" w:color="auto"/>
        <w:left w:val="none" w:sz="0" w:space="0" w:color="auto"/>
        <w:bottom w:val="none" w:sz="0" w:space="0" w:color="auto"/>
        <w:right w:val="none" w:sz="0" w:space="0" w:color="auto"/>
      </w:divBdr>
    </w:div>
    <w:div w:id="2080135049">
      <w:bodyDiv w:val="1"/>
      <w:marLeft w:val="0"/>
      <w:marRight w:val="0"/>
      <w:marTop w:val="0"/>
      <w:marBottom w:val="0"/>
      <w:divBdr>
        <w:top w:val="none" w:sz="0" w:space="0" w:color="auto"/>
        <w:left w:val="none" w:sz="0" w:space="0" w:color="auto"/>
        <w:bottom w:val="none" w:sz="0" w:space="0" w:color="auto"/>
        <w:right w:val="none" w:sz="0" w:space="0" w:color="auto"/>
      </w:divBdr>
    </w:div>
    <w:div w:id="2083332629">
      <w:bodyDiv w:val="1"/>
      <w:marLeft w:val="0"/>
      <w:marRight w:val="0"/>
      <w:marTop w:val="0"/>
      <w:marBottom w:val="0"/>
      <w:divBdr>
        <w:top w:val="none" w:sz="0" w:space="0" w:color="auto"/>
        <w:left w:val="none" w:sz="0" w:space="0" w:color="auto"/>
        <w:bottom w:val="none" w:sz="0" w:space="0" w:color="auto"/>
        <w:right w:val="none" w:sz="0" w:space="0" w:color="auto"/>
      </w:divBdr>
    </w:div>
    <w:div w:id="2089107598">
      <w:bodyDiv w:val="1"/>
      <w:marLeft w:val="0"/>
      <w:marRight w:val="0"/>
      <w:marTop w:val="0"/>
      <w:marBottom w:val="0"/>
      <w:divBdr>
        <w:top w:val="none" w:sz="0" w:space="0" w:color="auto"/>
        <w:left w:val="none" w:sz="0" w:space="0" w:color="auto"/>
        <w:bottom w:val="none" w:sz="0" w:space="0" w:color="auto"/>
        <w:right w:val="none" w:sz="0" w:space="0" w:color="auto"/>
      </w:divBdr>
    </w:div>
    <w:div w:id="2109037188">
      <w:bodyDiv w:val="1"/>
      <w:marLeft w:val="0"/>
      <w:marRight w:val="0"/>
      <w:marTop w:val="0"/>
      <w:marBottom w:val="0"/>
      <w:divBdr>
        <w:top w:val="none" w:sz="0" w:space="0" w:color="auto"/>
        <w:left w:val="none" w:sz="0" w:space="0" w:color="auto"/>
        <w:bottom w:val="none" w:sz="0" w:space="0" w:color="auto"/>
        <w:right w:val="none" w:sz="0" w:space="0" w:color="auto"/>
      </w:divBdr>
    </w:div>
    <w:div w:id="2115323974">
      <w:bodyDiv w:val="1"/>
      <w:marLeft w:val="0"/>
      <w:marRight w:val="0"/>
      <w:marTop w:val="0"/>
      <w:marBottom w:val="0"/>
      <w:divBdr>
        <w:top w:val="none" w:sz="0" w:space="0" w:color="auto"/>
        <w:left w:val="none" w:sz="0" w:space="0" w:color="auto"/>
        <w:bottom w:val="none" w:sz="0" w:space="0" w:color="auto"/>
        <w:right w:val="none" w:sz="0" w:space="0" w:color="auto"/>
      </w:divBdr>
    </w:div>
    <w:div w:id="2127384596">
      <w:bodyDiv w:val="1"/>
      <w:marLeft w:val="0"/>
      <w:marRight w:val="0"/>
      <w:marTop w:val="0"/>
      <w:marBottom w:val="0"/>
      <w:divBdr>
        <w:top w:val="none" w:sz="0" w:space="0" w:color="auto"/>
        <w:left w:val="none" w:sz="0" w:space="0" w:color="auto"/>
        <w:bottom w:val="none" w:sz="0" w:space="0" w:color="auto"/>
        <w:right w:val="none" w:sz="0" w:space="0" w:color="auto"/>
      </w:divBdr>
    </w:div>
    <w:div w:id="2128698880">
      <w:bodyDiv w:val="1"/>
      <w:marLeft w:val="0"/>
      <w:marRight w:val="0"/>
      <w:marTop w:val="0"/>
      <w:marBottom w:val="0"/>
      <w:divBdr>
        <w:top w:val="none" w:sz="0" w:space="0" w:color="auto"/>
        <w:left w:val="none" w:sz="0" w:space="0" w:color="auto"/>
        <w:bottom w:val="none" w:sz="0" w:space="0" w:color="auto"/>
        <w:right w:val="none" w:sz="0" w:space="0" w:color="auto"/>
      </w:divBdr>
    </w:div>
    <w:div w:id="2131053039">
      <w:bodyDiv w:val="1"/>
      <w:marLeft w:val="0"/>
      <w:marRight w:val="0"/>
      <w:marTop w:val="0"/>
      <w:marBottom w:val="0"/>
      <w:divBdr>
        <w:top w:val="none" w:sz="0" w:space="0" w:color="auto"/>
        <w:left w:val="none" w:sz="0" w:space="0" w:color="auto"/>
        <w:bottom w:val="none" w:sz="0" w:space="0" w:color="auto"/>
        <w:right w:val="none" w:sz="0" w:space="0" w:color="auto"/>
      </w:divBdr>
    </w:div>
    <w:div w:id="2139831578">
      <w:bodyDiv w:val="1"/>
      <w:marLeft w:val="0"/>
      <w:marRight w:val="0"/>
      <w:marTop w:val="0"/>
      <w:marBottom w:val="0"/>
      <w:divBdr>
        <w:top w:val="none" w:sz="0" w:space="0" w:color="auto"/>
        <w:left w:val="none" w:sz="0" w:space="0" w:color="auto"/>
        <w:bottom w:val="none" w:sz="0" w:space="0" w:color="auto"/>
        <w:right w:val="none" w:sz="0" w:space="0" w:color="auto"/>
      </w:divBdr>
    </w:div>
    <w:div w:id="21416550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urso\Desktop\SANDRA\PROICOM\RIO%20HONDO\Plantilla%20r&#237;o%20_Hondo.dotx" TargetMode="External"/></Relationships>
</file>

<file path=word/theme/theme1.xml><?xml version="1.0" encoding="utf-8"?>
<a:theme xmlns:a="http://schemas.openxmlformats.org/drawingml/2006/main" name="Tema de Office">
  <a:themeElements>
    <a:clrScheme name="Escala de grises">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Ser18</b:Tag>
    <b:SourceType>InternetSite</b:SourceType>
    <b:Guid>{718E8C5F-170E-4108-B3AE-2651CED20364}</b:Guid>
    <b:Author>
      <b:Author>
        <b:Corporate>Servicio Geológico Colombiano</b:Corporate>
      </b:Author>
    </b:Author>
    <b:Title>Catálogo de sismicidad instrumental de la Red sismológica nacional de Colombia</b:Title>
    <b:Year>2018</b:Year>
    <b:Month>06</b:Month>
    <b:Day>19</b:Day>
    <b:URL>https://bdrsnc.sgc.gov.co/paginas1/catalogo/Consulta_Experta/consultaexperta.php?dep=CALDAS</b:URL>
    <b:RefOrder>6</b:RefOrder>
  </b:Source>
  <b:Source>
    <b:Tag>Cor11</b:Tag>
    <b:SourceType>InternetSite</b:SourceType>
    <b:Guid>{7B3D316D-3E3C-432A-A7C1-2069BF211D18}</b:Guid>
    <b:Author>
      <b:Author>
        <b:Corporate>Corporación Autónoma Regional de Caldas- Corpocaldas</b:Corporate>
      </b:Author>
    </b:Author>
    <b:Title>Mapa de Susceptibilidad por deslizamientos e inundación en el departaento de Caldas</b:Title>
    <b:Year>2011</b:Year>
    <b:Month>Marzo</b:Month>
    <b:URL>http://www.corpocaldas.gov.co/publicaciones/749/Anexo%201.%20Mapa%20de%20susceptibilidad%20de%20amenaza%20en%20Caldas_.pdf</b:URL>
    <b:RefOrder>7</b:RefOrder>
  </b:Source>
  <b:Source>
    <b:Tag>Ser</b:Tag>
    <b:SourceType>InternetSite</b:SourceType>
    <b:Guid>{09FE2227-8C6B-4156-8604-DCBA69E33E8A}</b:Guid>
    <b:Author>
      <b:Author>
        <b:Corporate>Servicio Geológico Colombiano</b:Corporate>
      </b:Author>
    </b:Author>
    <b:Title>Servicio Geológico Colombiano</b:Title>
    <b:InternetSiteTitle>Sistema de Información de Movimientos en Masa- SIMMA</b:InternetSiteTitle>
    <b:Year>2018</b:Year>
    <b:Month>06</b:Month>
    <b:Day>19</b:Day>
    <b:URL>http://simma.sgc.gov.co/#/public/</b:URL>
    <b:RefOrder>8</b:RefOrder>
  </b:Source>
  <b:Source>
    <b:Tag>Gen16</b:Tag>
    <b:SourceType>Report</b:SourceType>
    <b:Guid>{B6347833-8867-48E5-A23C-B072B1983059}</b:Guid>
    <b:Author>
      <b:Author>
        <b:Corporate>QUASAR</b:Corporate>
      </b:Author>
    </b:Author>
    <b:Title>Evaluación Geotécnica de la Susceptibilidad y amenaza por movimientos en masa en la zona de toma, corredor de la conducción a media ladera y zona de descarga del proyecto Hidroeléctrico Río Hondo</b:Title>
    <b:Year>2016</b:Year>
    <b:City>Manizales, Caldas</b:City>
    <b:RefOrder>9</b:RefOrder>
  </b:Source>
  <b:Source>
    <b:Tag>Duq17</b:Tag>
    <b:SourceType>Report</b:SourceType>
    <b:Guid>{343E83BE-5EDD-4A0B-9192-048670C38A42}</b:Guid>
    <b:Title>Inventario Forestaly Caracterización Florística en las Zonas de Intervención del Proyecto Pequeña Central Hidroeléctrica Río Hondo, corregimiento de Florencia, Samaná (Caldas)</b:Title>
    <b:Year>2017</b:Year>
    <b:Publisher>GENSA</b:Publisher>
    <b:City>Manizales</b:City>
    <b:Author>
      <b:Author>
        <b:NameList>
          <b:Person>
            <b:Last>Duque-Castrillon</b:Last>
            <b:Middle>A.</b:Middle>
            <b:First>C.</b:First>
          </b:Person>
        </b:NameList>
      </b:Author>
    </b:Author>
    <b:RefOrder>1</b:RefOrder>
  </b:Source>
  <b:Source>
    <b:Tag>Ben84</b:Tag>
    <b:SourceType>JournalArticle</b:SourceType>
    <b:Guid>{3A32B658-B069-41C3-8A93-57540321F90A}</b:Guid>
    <b:Title>Perturbation experiments in community ecology: theory and practice</b:Title>
    <b:JournalName>Ecology</b:JournalName>
    <b:Year>1984</b:Year>
    <b:Pages>65(1), 1-13</b:Pages>
    <b:Author>
      <b:Author>
        <b:NameList>
          <b:Person>
            <b:Last>Bender</b:Last>
            <b:Middle>A</b:Middle>
            <b:First>E</b:First>
          </b:Person>
          <b:Person>
            <b:Last>Case</b:Last>
            <b:Middle>J</b:Middle>
            <b:First>T</b:First>
          </b:Person>
          <b:Person>
            <b:Last>Gilpin</b:Last>
            <b:Middle>E</b:Middle>
            <b:First>M</b:First>
          </b:Person>
        </b:NameList>
      </b:Author>
    </b:Author>
    <b:RefOrder>2</b:RefOrder>
  </b:Source>
  <b:Source>
    <b:Tag>Pic85</b:Tag>
    <b:SourceType>Book</b:SourceType>
    <b:Guid>{6095E33B-E2A2-4771-AF24-549F59212108}</b:Guid>
    <b:Title>The Ecology of Natural Disturbance and Patch Dynamics</b:Title>
    <b:Year>1985</b:Year>
    <b:Author>
      <b:Author>
        <b:NameList>
          <b:Person>
            <b:Last>Pickett</b:Last>
            <b:Middle>T</b:Middle>
            <b:First>S</b:First>
          </b:Person>
          <b:Person>
            <b:Last>White</b:Last>
            <b:Middle>S</b:Middle>
            <b:First>P</b:First>
          </b:Person>
        </b:NameList>
      </b:Author>
    </b:Author>
    <b:City>New Brunswick, New Jersey</b:City>
    <b:Publisher>Academic Press</b:Publisher>
    <b:RefOrder>3</b:RefOrder>
  </b:Source>
  <b:Source>
    <b:Tag>Ren12</b:Tag>
    <b:SourceType>Report</b:SourceType>
    <b:Guid>{C0D6323B-4556-4B73-B4D3-1BC23D1E467B}</b:Guid>
    <b:Title>La educación ambiental una estrategia pedagógica que contribuye a la solución de la problemática ambiental en Colombia</b:Title>
    <b:Year>2012</b:Year>
    <b:Publisher>XII Coloquio Internacional de Geocrítica</b:Publisher>
    <b:City>Bogotá, Colombia</b:City>
    <b:Author>
      <b:Author>
        <b:NameList>
          <b:Person>
            <b:Last>Rengifo</b:Last>
            <b:Middle>A</b:Middle>
            <b:First>B</b:First>
          </b:Person>
          <b:Person>
            <b:Last> Quitiaquez</b:Last>
            <b:First>L</b:First>
          </b:Person>
          <b:Person>
            <b:Last>Mora</b:Last>
            <b:Middle>J</b:Middle>
            <b:First>F</b:First>
          </b:Person>
        </b:NameList>
      </b:Author>
    </b:Author>
    <b:RefOrder>4</b:RefOrder>
  </b:Source>
  <b:Source>
    <b:Tag>Ram12</b:Tag>
    <b:SourceType>JournalArticle</b:SourceType>
    <b:Guid>{712A9332-4551-4056-90B3-0284F87E3256}</b:Guid>
    <b:Title>Indicadores de la calidad de los suelos: una nueva manera de evaluar este recurso</b:Title>
    <b:Year>2012</b:Year>
    <b:JournalName>Pastos y Forrajes</b:JournalName>
    <b:Pages>vol.35 no.2</b:Pages>
    <b:Author>
      <b:Author>
        <b:NameList>
          <b:Person>
            <b:Last>García</b:Last>
            <b:First>Y</b:First>
          </b:Person>
          <b:Person>
            <b:Last>Ramírez</b:Last>
            <b:First>W</b:First>
          </b:Person>
          <b:Person>
            <b:Last>Sánchez</b:Last>
            <b:First>S</b:First>
          </b:Person>
        </b:NameList>
      </b:Author>
    </b:Author>
    <b:RefOrder>5</b:RefOrder>
  </b:Source>
</b:Sources>
</file>

<file path=customXml/itemProps1.xml><?xml version="1.0" encoding="utf-8"?>
<ds:datastoreItem xmlns:ds="http://schemas.openxmlformats.org/officeDocument/2006/customXml" ds:itemID="{8B556276-5C90-437A-92A1-6D6828DC68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Plantilla río _Hondo</Template>
  <TotalTime>1</TotalTime>
  <Pages>24</Pages>
  <Words>7955</Words>
  <Characters>43756</Characters>
  <Application>Microsoft Office Word</Application>
  <DocSecurity>0</DocSecurity>
  <Lines>364</Lines>
  <Paragraphs>103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51608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jhon fredy soto mejia</dc:creator>
  <cp:keywords/>
  <dc:description/>
  <cp:lastModifiedBy>GENSA SA ESP Gestión Energética SA ESP</cp:lastModifiedBy>
  <cp:revision>2</cp:revision>
  <cp:lastPrinted>2018-07-19T16:14:00Z</cp:lastPrinted>
  <dcterms:created xsi:type="dcterms:W3CDTF">2023-02-22T19:26:00Z</dcterms:created>
  <dcterms:modified xsi:type="dcterms:W3CDTF">2023-02-22T19:26:00Z</dcterms:modified>
</cp:coreProperties>
</file>